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D0CE" w14:textId="4E949889" w:rsidR="009D60AA" w:rsidRDefault="009D60AA" w:rsidP="009D60AA">
      <w:pPr>
        <w:tabs>
          <w:tab w:val="left" w:pos="2835"/>
          <w:tab w:val="left" w:pos="6804"/>
        </w:tabs>
        <w:spacing w:line="280" w:lineRule="auto"/>
        <w:ind w:left="720" w:hanging="360"/>
        <w:jc w:val="center"/>
      </w:pPr>
      <w:r>
        <w:rPr>
          <w:noProof/>
        </w:rPr>
        <w:drawing>
          <wp:inline distT="0" distB="0" distL="0" distR="0" wp14:anchorId="1845A77C" wp14:editId="43371038">
            <wp:extent cx="1497600" cy="9612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C98B6" w14:textId="360162A1" w:rsidR="009D60AA" w:rsidRDefault="009D60AA" w:rsidP="009D60AA">
      <w:pPr>
        <w:tabs>
          <w:tab w:val="left" w:pos="2835"/>
          <w:tab w:val="left" w:pos="6804"/>
        </w:tabs>
        <w:spacing w:line="280" w:lineRule="auto"/>
        <w:ind w:left="720" w:hanging="360"/>
        <w:jc w:val="center"/>
      </w:pPr>
    </w:p>
    <w:p w14:paraId="6E31979F" w14:textId="7F92A67E" w:rsidR="009D60AA" w:rsidRDefault="009D60AA" w:rsidP="009D60AA">
      <w:pPr>
        <w:tabs>
          <w:tab w:val="left" w:pos="2835"/>
          <w:tab w:val="left" w:pos="6804"/>
        </w:tabs>
        <w:spacing w:line="280" w:lineRule="auto"/>
        <w:ind w:left="720" w:hanging="360"/>
        <w:jc w:val="center"/>
      </w:pPr>
    </w:p>
    <w:p w14:paraId="380A3A2B" w14:textId="3BB1826E" w:rsidR="009D60AA" w:rsidRPr="00F35B6D" w:rsidRDefault="00F35B6D" w:rsidP="009D60AA">
      <w:pPr>
        <w:tabs>
          <w:tab w:val="left" w:pos="2835"/>
          <w:tab w:val="left" w:pos="6804"/>
        </w:tabs>
        <w:spacing w:line="280" w:lineRule="auto"/>
        <w:ind w:left="720" w:hanging="36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</w:t>
      </w:r>
      <w:r w:rsidRPr="00F35B6D">
        <w:rPr>
          <w:rFonts w:ascii="Verdana" w:hAnsi="Verdana"/>
          <w:b/>
          <w:bCs/>
          <w:sz w:val="28"/>
          <w:szCs w:val="28"/>
        </w:rPr>
        <w:t>ota aan de kandidaten</w:t>
      </w:r>
    </w:p>
    <w:p w14:paraId="4EB44B57" w14:textId="75BB3001" w:rsidR="00F35B6D" w:rsidRDefault="00F35B6D" w:rsidP="009D60AA">
      <w:pPr>
        <w:pBdr>
          <w:bottom w:val="single" w:sz="12" w:space="1" w:color="auto"/>
        </w:pBdr>
        <w:tabs>
          <w:tab w:val="left" w:pos="2835"/>
          <w:tab w:val="left" w:pos="6804"/>
        </w:tabs>
        <w:spacing w:line="280" w:lineRule="auto"/>
        <w:ind w:left="720" w:hanging="360"/>
        <w:jc w:val="center"/>
      </w:pPr>
    </w:p>
    <w:p w14:paraId="6364F566" w14:textId="5E9F3DC1" w:rsidR="00F35B6D" w:rsidRDefault="00F35B6D" w:rsidP="009D60AA">
      <w:pPr>
        <w:tabs>
          <w:tab w:val="left" w:pos="2835"/>
          <w:tab w:val="left" w:pos="6804"/>
        </w:tabs>
        <w:spacing w:line="280" w:lineRule="auto"/>
        <w:ind w:left="720" w:hanging="36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C3498D7" w14:textId="77777777" w:rsidR="00F35B6D" w:rsidRDefault="00F35B6D" w:rsidP="009D60AA">
      <w:pPr>
        <w:tabs>
          <w:tab w:val="left" w:pos="2835"/>
          <w:tab w:val="left" w:pos="6804"/>
        </w:tabs>
        <w:spacing w:line="280" w:lineRule="auto"/>
        <w:ind w:left="720" w:hanging="360"/>
        <w:jc w:val="center"/>
      </w:pPr>
    </w:p>
    <w:p w14:paraId="2725AF41" w14:textId="77777777" w:rsidR="00E3763F" w:rsidRDefault="0036223E" w:rsidP="00F14D13">
      <w:pPr>
        <w:pStyle w:val="ListParagraph"/>
        <w:numPr>
          <w:ilvl w:val="0"/>
          <w:numId w:val="9"/>
        </w:numPr>
        <w:tabs>
          <w:tab w:val="left" w:pos="2835"/>
          <w:tab w:val="left" w:pos="6804"/>
        </w:tabs>
        <w:spacing w:line="280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A422CE">
        <w:rPr>
          <w:rFonts w:ascii="Verdana" w:hAnsi="Verdana"/>
          <w:b/>
          <w:bCs/>
          <w:sz w:val="22"/>
          <w:szCs w:val="22"/>
          <w:lang w:val="nl-NL"/>
        </w:rPr>
        <w:t>Doel van het Fonds</w:t>
      </w:r>
    </w:p>
    <w:p w14:paraId="2725AF42" w14:textId="77777777" w:rsidR="00E3763F" w:rsidRDefault="00E3763F" w:rsidP="00E3763F">
      <w:pPr>
        <w:spacing w:line="276" w:lineRule="auto"/>
        <w:jc w:val="both"/>
        <w:rPr>
          <w:rFonts w:ascii="Verdana" w:hAnsi="Verdana"/>
          <w:sz w:val="22"/>
          <w:szCs w:val="22"/>
          <w:lang w:val="fr-BE"/>
        </w:rPr>
      </w:pPr>
    </w:p>
    <w:p w14:paraId="2725AF43" w14:textId="03DA38E4" w:rsidR="00E3763F" w:rsidRPr="003025C8" w:rsidRDefault="00355A4F" w:rsidP="00F14D13">
      <w:pPr>
        <w:widowControl w:val="0"/>
        <w:tabs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right="120"/>
        <w:jc w:val="both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</w:t>
      </w:r>
      <w:r w:rsidR="00153AD9" w:rsidRPr="00A422CE">
        <w:rPr>
          <w:rFonts w:ascii="Verdana" w:hAnsi="Verdana"/>
          <w:sz w:val="22"/>
          <w:szCs w:val="22"/>
          <w:lang w:val="nl-NL"/>
        </w:rPr>
        <w:t xml:space="preserve">doel van het </w:t>
      </w:r>
      <w:r w:rsidRPr="00A422CE">
        <w:rPr>
          <w:rFonts w:ascii="Verdana" w:hAnsi="Verdana"/>
          <w:sz w:val="22"/>
          <w:szCs w:val="22"/>
          <w:lang w:val="nl-NL"/>
        </w:rPr>
        <w:t xml:space="preserve">Fonds Organum Novum </w:t>
      </w:r>
      <w:r w:rsidR="00153AD9" w:rsidRPr="00A422CE">
        <w:rPr>
          <w:rFonts w:ascii="Verdana" w:hAnsi="Verdana"/>
          <w:sz w:val="22"/>
          <w:szCs w:val="22"/>
          <w:lang w:val="nl-NL"/>
        </w:rPr>
        <w:t xml:space="preserve">is </w:t>
      </w:r>
      <w:r w:rsidRPr="00A422CE">
        <w:rPr>
          <w:rFonts w:ascii="Verdana" w:hAnsi="Verdana"/>
          <w:sz w:val="22"/>
          <w:szCs w:val="22"/>
          <w:lang w:val="nl-NL"/>
        </w:rPr>
        <w:t>de bescherming van het orgelpatrimonium.</w:t>
      </w:r>
      <w:r w:rsidR="00E3763F" w:rsidRPr="003025C8">
        <w:rPr>
          <w:rFonts w:ascii="Verdana" w:hAnsi="Verdana"/>
          <w:sz w:val="22"/>
          <w:szCs w:val="22"/>
          <w:lang w:val="nl-BE"/>
        </w:rPr>
        <w:t xml:space="preserve"> </w:t>
      </w:r>
      <w:r w:rsidRPr="00A422CE">
        <w:rPr>
          <w:rFonts w:ascii="Verdana" w:hAnsi="Verdana"/>
          <w:sz w:val="22"/>
          <w:szCs w:val="22"/>
          <w:lang w:val="nl-NL"/>
        </w:rPr>
        <w:t xml:space="preserve">Daartoe wil het Fonds het behoud, het onderhoud, de conservatie, de restauratie en de 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valorisatie </w:t>
      </w:r>
      <w:r w:rsidRPr="00A422CE">
        <w:rPr>
          <w:rFonts w:ascii="Verdana" w:hAnsi="Verdana"/>
          <w:sz w:val="22"/>
          <w:szCs w:val="22"/>
          <w:lang w:val="nl-NL"/>
        </w:rPr>
        <w:t xml:space="preserve">van </w:t>
      </w:r>
      <w:r w:rsidR="001356E2">
        <w:rPr>
          <w:rFonts w:ascii="Verdana" w:hAnsi="Verdana"/>
          <w:sz w:val="22"/>
          <w:szCs w:val="22"/>
          <w:lang w:val="nl-NL"/>
        </w:rPr>
        <w:t>pijp</w:t>
      </w:r>
      <w:r w:rsidRPr="00A422CE">
        <w:rPr>
          <w:rFonts w:ascii="Verdana" w:hAnsi="Verdana"/>
          <w:sz w:val="22"/>
          <w:szCs w:val="22"/>
          <w:lang w:val="nl-NL"/>
        </w:rPr>
        <w:t>orgels die representatief zijn voor het orgelpatrimonium in België en in Europa bevorderen, aanmoedigen en ondersteunen</w:t>
      </w:r>
      <w:r w:rsidR="00555CF8">
        <w:rPr>
          <w:rFonts w:ascii="Verdana" w:hAnsi="Verdana"/>
          <w:sz w:val="22"/>
          <w:szCs w:val="22"/>
          <w:lang w:val="nl-NL"/>
        </w:rPr>
        <w:t>.</w:t>
      </w:r>
      <w:r w:rsidRPr="00A422CE">
        <w:rPr>
          <w:rFonts w:ascii="Verdana" w:hAnsi="Verdana"/>
          <w:sz w:val="22"/>
          <w:szCs w:val="22"/>
          <w:lang w:val="nl-NL"/>
        </w:rPr>
        <w:t xml:space="preserve"> </w:t>
      </w:r>
      <w:r w:rsidR="00555CF8">
        <w:rPr>
          <w:rFonts w:ascii="Verdana" w:hAnsi="Verdana"/>
          <w:sz w:val="22"/>
          <w:szCs w:val="22"/>
          <w:lang w:val="nl-NL"/>
        </w:rPr>
        <w:t xml:space="preserve">Het Fonds schenkt </w:t>
      </w:r>
      <w:r w:rsidRPr="00A422CE">
        <w:rPr>
          <w:rFonts w:ascii="Verdana" w:hAnsi="Verdana"/>
          <w:sz w:val="22"/>
          <w:szCs w:val="22"/>
          <w:lang w:val="nl-NL"/>
        </w:rPr>
        <w:t xml:space="preserve">bijzondere aandacht </w:t>
      </w:r>
      <w:r w:rsidR="00555CF8">
        <w:rPr>
          <w:rFonts w:ascii="Verdana" w:hAnsi="Verdana"/>
          <w:sz w:val="22"/>
          <w:szCs w:val="22"/>
          <w:lang w:val="nl-NL"/>
        </w:rPr>
        <w:t>aan</w:t>
      </w:r>
      <w:r w:rsidR="00555CF8" w:rsidRPr="00A422CE">
        <w:rPr>
          <w:rFonts w:ascii="Verdana" w:hAnsi="Verdana"/>
          <w:sz w:val="22"/>
          <w:szCs w:val="22"/>
          <w:lang w:val="nl-NL"/>
        </w:rPr>
        <w:t xml:space="preserve"> 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instrumenten </w:t>
      </w:r>
      <w:r w:rsidRPr="00A422CE">
        <w:rPr>
          <w:rFonts w:ascii="Verdana" w:hAnsi="Verdana"/>
          <w:sz w:val="22"/>
          <w:szCs w:val="22"/>
          <w:lang w:val="nl-NL"/>
        </w:rPr>
        <w:t>die door de bevoegde overheid zijn beschermd en voor het publiek toegankelijk zijn.</w:t>
      </w:r>
      <w:r w:rsidR="00E3763F" w:rsidRPr="003025C8">
        <w:rPr>
          <w:rFonts w:ascii="Verdana" w:hAnsi="Verdana"/>
          <w:sz w:val="22"/>
          <w:szCs w:val="22"/>
          <w:lang w:val="nl-BE"/>
        </w:rPr>
        <w:t xml:space="preserve"> </w:t>
      </w:r>
    </w:p>
    <w:p w14:paraId="2725AF44" w14:textId="77777777" w:rsidR="00E3763F" w:rsidRPr="003025C8" w:rsidRDefault="00E3763F" w:rsidP="00E3763F">
      <w:pPr>
        <w:spacing w:line="276" w:lineRule="auto"/>
        <w:jc w:val="both"/>
        <w:rPr>
          <w:rFonts w:ascii="Verdana" w:hAnsi="Verdana"/>
          <w:sz w:val="22"/>
          <w:szCs w:val="22"/>
          <w:lang w:val="nl-BE"/>
        </w:rPr>
      </w:pPr>
    </w:p>
    <w:p w14:paraId="2725AF45" w14:textId="77777777" w:rsidR="00E3763F" w:rsidRPr="003025C8" w:rsidRDefault="00E3763F" w:rsidP="00E3763F">
      <w:pPr>
        <w:spacing w:line="276" w:lineRule="auto"/>
        <w:jc w:val="both"/>
        <w:rPr>
          <w:rFonts w:ascii="Verdana" w:hAnsi="Verdana"/>
          <w:sz w:val="22"/>
          <w:szCs w:val="22"/>
          <w:lang w:val="nl-BE"/>
        </w:rPr>
      </w:pPr>
    </w:p>
    <w:p w14:paraId="2725AF46" w14:textId="77777777" w:rsidR="00E3763F" w:rsidRDefault="00355A4F" w:rsidP="00F14D13">
      <w:pPr>
        <w:pStyle w:val="ListParagraph"/>
        <w:numPr>
          <w:ilvl w:val="0"/>
          <w:numId w:val="9"/>
        </w:numPr>
        <w:tabs>
          <w:tab w:val="left" w:pos="2835"/>
          <w:tab w:val="left" w:pos="6804"/>
        </w:tabs>
        <w:spacing w:line="280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A422CE">
        <w:rPr>
          <w:rFonts w:ascii="Verdana" w:hAnsi="Verdana"/>
          <w:b/>
          <w:bCs/>
          <w:sz w:val="22"/>
          <w:szCs w:val="22"/>
          <w:lang w:val="nl-NL"/>
        </w:rPr>
        <w:t>Werking van het Fonds</w:t>
      </w:r>
    </w:p>
    <w:p w14:paraId="2725AF47" w14:textId="77777777" w:rsidR="00E3763F" w:rsidRDefault="00E3763F" w:rsidP="00E3763F">
      <w:p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</w:p>
    <w:p w14:paraId="2725AF48" w14:textId="06C49E51" w:rsidR="00E3763F" w:rsidRPr="003025C8" w:rsidRDefault="00355A4F" w:rsidP="00F14D13">
      <w:pPr>
        <w:spacing w:line="280" w:lineRule="auto"/>
        <w:jc w:val="both"/>
        <w:rPr>
          <w:rFonts w:ascii="Verdana" w:hAnsi="Verdana"/>
          <w:color w:val="000000"/>
          <w:sz w:val="22"/>
          <w:szCs w:val="22"/>
          <w:highlight w:val="cyan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Fonds biedt logistieke steun aan de eigenaars van beschermde </w:t>
      </w:r>
      <w:r w:rsidR="000D5812">
        <w:rPr>
          <w:rFonts w:ascii="Verdana" w:hAnsi="Verdana"/>
          <w:sz w:val="22"/>
          <w:szCs w:val="22"/>
          <w:lang w:val="nl-NL"/>
        </w:rPr>
        <w:t>pijp</w:t>
      </w:r>
      <w:r w:rsidRPr="00A422CE">
        <w:rPr>
          <w:rFonts w:ascii="Verdana" w:hAnsi="Verdana"/>
          <w:sz w:val="22"/>
          <w:szCs w:val="22"/>
          <w:lang w:val="nl-NL"/>
        </w:rPr>
        <w:t xml:space="preserve">orgels of </w:t>
      </w:r>
      <w:r w:rsidR="000B5B42">
        <w:rPr>
          <w:rFonts w:ascii="Verdana" w:hAnsi="Verdana"/>
          <w:sz w:val="22"/>
          <w:szCs w:val="22"/>
          <w:lang w:val="nl-NL"/>
        </w:rPr>
        <w:t>pijp</w:t>
      </w:r>
      <w:r w:rsidRPr="00A422CE">
        <w:rPr>
          <w:rFonts w:ascii="Verdana" w:hAnsi="Verdana"/>
          <w:sz w:val="22"/>
          <w:szCs w:val="22"/>
          <w:lang w:val="nl-NL"/>
        </w:rPr>
        <w:t xml:space="preserve">orgels met een historisch belang </w:t>
      </w:r>
      <w:r w:rsidR="00E56F62">
        <w:rPr>
          <w:rFonts w:ascii="Verdana" w:hAnsi="Verdana"/>
          <w:sz w:val="22"/>
          <w:szCs w:val="22"/>
          <w:lang w:val="nl-NL"/>
        </w:rPr>
        <w:t xml:space="preserve">voor </w:t>
      </w:r>
      <w:r w:rsidR="00153AD9" w:rsidRPr="00A422CE">
        <w:rPr>
          <w:rFonts w:ascii="Verdana" w:hAnsi="Verdana"/>
          <w:sz w:val="22"/>
          <w:szCs w:val="22"/>
          <w:lang w:val="nl-NL"/>
        </w:rPr>
        <w:t xml:space="preserve">de 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 xml:space="preserve">onderhouds-, restauratie- en </w:t>
      </w:r>
      <w:r w:rsidR="00F14D13" w:rsidRPr="00A422CE">
        <w:rPr>
          <w:rFonts w:ascii="Verdana" w:hAnsi="Verdana"/>
          <w:b/>
          <w:i/>
          <w:sz w:val="22"/>
          <w:szCs w:val="22"/>
          <w:lang w:val="nl-NL"/>
        </w:rPr>
        <w:t>valorisatie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>werk</w:t>
      </w:r>
      <w:r w:rsidR="00F14D13" w:rsidRPr="00A422CE">
        <w:rPr>
          <w:rFonts w:ascii="Verdana" w:hAnsi="Verdana"/>
          <w:b/>
          <w:i/>
          <w:sz w:val="22"/>
          <w:szCs w:val="22"/>
          <w:lang w:val="nl-NL"/>
        </w:rPr>
        <w:t>zaamheden</w:t>
      </w:r>
      <w:r w:rsidRPr="00A422CE">
        <w:rPr>
          <w:rFonts w:ascii="Verdana" w:hAnsi="Verdana"/>
          <w:sz w:val="22"/>
          <w:szCs w:val="22"/>
          <w:lang w:val="nl-NL"/>
        </w:rPr>
        <w:t>.</w:t>
      </w:r>
    </w:p>
    <w:p w14:paraId="2725AF49" w14:textId="77777777" w:rsidR="00E3763F" w:rsidRPr="003025C8" w:rsidRDefault="00E3763F" w:rsidP="00E3763F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nl-BE"/>
        </w:rPr>
      </w:pPr>
    </w:p>
    <w:p w14:paraId="2725AF4A" w14:textId="448E72DD" w:rsidR="00E3763F" w:rsidRPr="003025C8" w:rsidRDefault="00355A4F" w:rsidP="00F14D13">
      <w:pPr>
        <w:spacing w:line="280" w:lineRule="auto"/>
        <w:jc w:val="both"/>
        <w:rPr>
          <w:rFonts w:ascii="Verdana" w:hAnsi="Verdana"/>
          <w:color w:val="000000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>Het Fonds kent geen financiële steun toe.</w:t>
      </w:r>
      <w:r w:rsidR="00E3763F" w:rsidRPr="003025C8">
        <w:rPr>
          <w:rFonts w:ascii="Verdana" w:hAnsi="Verdana"/>
          <w:color w:val="000000"/>
          <w:sz w:val="22"/>
          <w:szCs w:val="22"/>
          <w:lang w:val="nl-BE"/>
        </w:rPr>
        <w:t xml:space="preserve"> </w:t>
      </w:r>
      <w:r w:rsidRPr="00A422CE">
        <w:rPr>
          <w:rFonts w:ascii="Verdana" w:hAnsi="Verdana"/>
          <w:sz w:val="22"/>
          <w:szCs w:val="22"/>
          <w:lang w:val="nl-NL"/>
        </w:rPr>
        <w:t xml:space="preserve">Het maakt </w:t>
      </w:r>
      <w:r w:rsidR="00BB0FD3">
        <w:rPr>
          <w:rFonts w:ascii="Verdana" w:hAnsi="Verdana"/>
          <w:sz w:val="22"/>
          <w:szCs w:val="22"/>
          <w:lang w:val="nl-NL"/>
        </w:rPr>
        <w:t xml:space="preserve">evenwel </w:t>
      </w:r>
      <w:r w:rsidRPr="00A422CE">
        <w:rPr>
          <w:rFonts w:ascii="Verdana" w:hAnsi="Verdana"/>
          <w:sz w:val="22"/>
          <w:szCs w:val="22"/>
          <w:lang w:val="nl-NL"/>
        </w:rPr>
        <w:t xml:space="preserve">de fiscale aftrekbaarheid mogelijk van de giften die de eigenaars hebben ingezameld tijdens hun zoektocht naar 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mecenassen </w:t>
      </w:r>
      <w:r w:rsidRPr="00A422CE">
        <w:rPr>
          <w:rFonts w:ascii="Verdana" w:hAnsi="Verdana"/>
          <w:sz w:val="22"/>
          <w:szCs w:val="22"/>
          <w:lang w:val="nl-NL"/>
        </w:rPr>
        <w:t xml:space="preserve">en </w:t>
      </w:r>
      <w:r w:rsidR="00153AD9" w:rsidRPr="00A422CE">
        <w:rPr>
          <w:rFonts w:ascii="Verdana" w:hAnsi="Verdana"/>
          <w:sz w:val="22"/>
          <w:szCs w:val="22"/>
          <w:lang w:val="nl-NL"/>
        </w:rPr>
        <w:t xml:space="preserve">biedt 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die </w:t>
      </w:r>
      <w:r w:rsidR="00A70625" w:rsidRPr="00A422CE">
        <w:rPr>
          <w:rFonts w:ascii="Verdana" w:hAnsi="Verdana"/>
          <w:sz w:val="22"/>
          <w:szCs w:val="22"/>
          <w:lang w:val="nl-NL"/>
        </w:rPr>
        <w:t xml:space="preserve">mecenassen </w:t>
      </w:r>
      <w:r w:rsidRPr="00A422CE">
        <w:rPr>
          <w:rFonts w:ascii="Verdana" w:hAnsi="Verdana"/>
          <w:sz w:val="22"/>
          <w:szCs w:val="22"/>
          <w:lang w:val="nl-NL"/>
        </w:rPr>
        <w:t>een kwaliteitslabel.</w:t>
      </w:r>
      <w:r w:rsidR="00E3763F" w:rsidRPr="003025C8">
        <w:rPr>
          <w:rFonts w:ascii="Verdana" w:hAnsi="Verdana"/>
          <w:color w:val="000000"/>
          <w:sz w:val="22"/>
          <w:szCs w:val="22"/>
          <w:lang w:val="nl-BE"/>
        </w:rPr>
        <w:t xml:space="preserve"> </w:t>
      </w:r>
    </w:p>
    <w:p w14:paraId="2725AF4B" w14:textId="77777777" w:rsidR="00E3763F" w:rsidRPr="003025C8" w:rsidRDefault="00E3763F" w:rsidP="00E3763F">
      <w:pPr>
        <w:spacing w:line="276" w:lineRule="auto"/>
        <w:jc w:val="both"/>
        <w:rPr>
          <w:rFonts w:ascii="Verdana" w:hAnsi="Verdana"/>
          <w:b/>
          <w:sz w:val="22"/>
          <w:szCs w:val="22"/>
          <w:lang w:val="nl-BE"/>
        </w:rPr>
      </w:pPr>
    </w:p>
    <w:p w14:paraId="2725AF4C" w14:textId="69E80D28" w:rsidR="00E3763F" w:rsidRDefault="00A70625" w:rsidP="00F14D13">
      <w:pPr>
        <w:spacing w:line="280" w:lineRule="auto"/>
        <w:jc w:val="both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De werking van het Fonds is gericht op </w:t>
      </w:r>
      <w:r w:rsidR="00B5219D">
        <w:rPr>
          <w:rFonts w:ascii="Verdana" w:hAnsi="Verdana"/>
          <w:sz w:val="22"/>
          <w:szCs w:val="22"/>
          <w:lang w:val="nl-NL"/>
        </w:rPr>
        <w:t xml:space="preserve">orgelpatrimonium dat </w:t>
      </w:r>
      <w:r w:rsidR="00153AD9" w:rsidRPr="00A422CE">
        <w:rPr>
          <w:rFonts w:ascii="Verdana" w:hAnsi="Verdana"/>
          <w:b/>
          <w:i/>
          <w:sz w:val="22"/>
          <w:szCs w:val="22"/>
          <w:lang w:val="nl-NL"/>
        </w:rPr>
        <w:t>publiek toegankelijk</w:t>
      </w:r>
      <w:r w:rsidR="00A8440A">
        <w:rPr>
          <w:rFonts w:ascii="Verdana" w:hAnsi="Verdana"/>
          <w:b/>
          <w:i/>
          <w:sz w:val="22"/>
          <w:szCs w:val="22"/>
          <w:lang w:val="nl-NL"/>
        </w:rPr>
        <w:t xml:space="preserve"> is</w:t>
      </w:r>
      <w:r w:rsidRPr="00A422CE">
        <w:rPr>
          <w:rFonts w:ascii="Verdana" w:hAnsi="Verdana"/>
          <w:sz w:val="22"/>
          <w:szCs w:val="22"/>
          <w:lang w:val="nl-NL"/>
        </w:rPr>
        <w:t>.</w:t>
      </w:r>
      <w:r w:rsidR="00E3763F" w:rsidRPr="003025C8">
        <w:rPr>
          <w:rFonts w:ascii="Verdana" w:hAnsi="Verdana"/>
          <w:sz w:val="22"/>
          <w:szCs w:val="22"/>
          <w:lang w:val="nl-BE"/>
        </w:rPr>
        <w:t xml:space="preserve"> </w:t>
      </w:r>
    </w:p>
    <w:p w14:paraId="0018C369" w14:textId="510D42CC" w:rsidR="000B5B42" w:rsidRDefault="000B5B42" w:rsidP="00F14D13">
      <w:pPr>
        <w:spacing w:line="280" w:lineRule="auto"/>
        <w:jc w:val="both"/>
        <w:rPr>
          <w:rFonts w:ascii="Verdana" w:hAnsi="Verdana"/>
          <w:sz w:val="22"/>
          <w:szCs w:val="22"/>
          <w:lang w:val="nl-BE"/>
        </w:rPr>
      </w:pPr>
    </w:p>
    <w:p w14:paraId="2725AF4D" w14:textId="77777777" w:rsidR="00E3763F" w:rsidRDefault="00E3763F" w:rsidP="00E3763F">
      <w:pPr>
        <w:spacing w:line="276" w:lineRule="auto"/>
        <w:rPr>
          <w:rFonts w:ascii="Verdana" w:hAnsi="Verdana"/>
          <w:b/>
          <w:bCs/>
          <w:sz w:val="22"/>
          <w:szCs w:val="22"/>
          <w:lang w:val="nl-BE"/>
        </w:rPr>
      </w:pPr>
    </w:p>
    <w:p w14:paraId="09F2FF23" w14:textId="77777777" w:rsidR="00414CCB" w:rsidRPr="003025C8" w:rsidRDefault="00414CCB" w:rsidP="00E3763F">
      <w:pPr>
        <w:spacing w:line="276" w:lineRule="auto"/>
        <w:rPr>
          <w:rFonts w:ascii="Verdana" w:hAnsi="Verdana"/>
          <w:b/>
          <w:bCs/>
          <w:sz w:val="22"/>
          <w:szCs w:val="22"/>
          <w:lang w:val="nl-BE"/>
        </w:rPr>
      </w:pPr>
    </w:p>
    <w:p w14:paraId="2725AF4E" w14:textId="77777777" w:rsidR="00E3763F" w:rsidRDefault="00A70625" w:rsidP="00F14D13">
      <w:pPr>
        <w:pStyle w:val="ListParagraph"/>
        <w:numPr>
          <w:ilvl w:val="0"/>
          <w:numId w:val="9"/>
        </w:numPr>
        <w:tabs>
          <w:tab w:val="left" w:pos="2835"/>
          <w:tab w:val="left" w:pos="6804"/>
        </w:tabs>
        <w:spacing w:line="280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A422CE">
        <w:rPr>
          <w:rFonts w:ascii="Verdana" w:hAnsi="Verdana"/>
          <w:b/>
          <w:bCs/>
          <w:sz w:val="22"/>
          <w:szCs w:val="22"/>
          <w:lang w:val="nl-NL"/>
        </w:rPr>
        <w:lastRenderedPageBreak/>
        <w:t>Mecenaat</w:t>
      </w:r>
    </w:p>
    <w:p w14:paraId="2725AF4F" w14:textId="77777777" w:rsidR="00E3763F" w:rsidRPr="00115AEB" w:rsidRDefault="00E3763F" w:rsidP="00E3763F">
      <w:pPr>
        <w:spacing w:line="276" w:lineRule="auto"/>
        <w:ind w:firstLine="227"/>
        <w:jc w:val="both"/>
        <w:rPr>
          <w:rFonts w:ascii="Verdana" w:hAnsi="Verdana"/>
          <w:sz w:val="22"/>
          <w:szCs w:val="22"/>
          <w:lang w:val="fr-BE"/>
        </w:rPr>
      </w:pPr>
    </w:p>
    <w:p w14:paraId="2725AF50" w14:textId="111A4C4D" w:rsidR="00115AEB" w:rsidRPr="00115AEB" w:rsidRDefault="00A70625" w:rsidP="00153AD9">
      <w:pPr>
        <w:jc w:val="both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Fonds heeft </w:t>
      </w:r>
      <w:r w:rsidR="008D37BC">
        <w:rPr>
          <w:rFonts w:ascii="Verdana" w:hAnsi="Verdana"/>
          <w:sz w:val="22"/>
          <w:szCs w:val="22"/>
          <w:lang w:val="nl-NL"/>
        </w:rPr>
        <w:t xml:space="preserve">zelf </w:t>
      </w:r>
      <w:r w:rsidRPr="00A422CE">
        <w:rPr>
          <w:rFonts w:ascii="Verdana" w:hAnsi="Verdana"/>
          <w:sz w:val="22"/>
          <w:szCs w:val="22"/>
          <w:lang w:val="nl-NL"/>
        </w:rPr>
        <w:t xml:space="preserve">geen financiële middelen en </w:t>
      </w:r>
      <w:r w:rsidR="00414CCB">
        <w:rPr>
          <w:rFonts w:ascii="Verdana" w:hAnsi="Verdana"/>
          <w:sz w:val="22"/>
          <w:szCs w:val="22"/>
          <w:lang w:val="nl-NL"/>
        </w:rPr>
        <w:t>werkt via</w:t>
      </w:r>
      <w:r w:rsidRPr="00A422CE">
        <w:rPr>
          <w:rFonts w:ascii="Verdana" w:hAnsi="Verdana"/>
          <w:sz w:val="22"/>
          <w:szCs w:val="22"/>
          <w:lang w:val="nl-NL"/>
        </w:rPr>
        <w:t xml:space="preserve"> mecenaat, </w:t>
      </w:r>
      <w:r w:rsidR="00414CCB">
        <w:rPr>
          <w:rFonts w:ascii="Verdana" w:hAnsi="Verdana"/>
          <w:sz w:val="22"/>
          <w:szCs w:val="22"/>
          <w:lang w:val="nl-NL"/>
        </w:rPr>
        <w:t xml:space="preserve">dat </w:t>
      </w:r>
      <w:r w:rsidRPr="00A422CE">
        <w:rPr>
          <w:rFonts w:ascii="Verdana" w:hAnsi="Verdana"/>
          <w:sz w:val="22"/>
          <w:szCs w:val="22"/>
          <w:lang w:val="nl-NL"/>
        </w:rPr>
        <w:t>bekomen</w:t>
      </w:r>
      <w:r w:rsidR="00414CCB">
        <w:rPr>
          <w:rFonts w:ascii="Verdana" w:hAnsi="Verdana"/>
          <w:sz w:val="22"/>
          <w:szCs w:val="22"/>
          <w:lang w:val="nl-NL"/>
        </w:rPr>
        <w:t xml:space="preserve"> wordt</w:t>
      </w:r>
      <w:r w:rsidRPr="00A422CE">
        <w:rPr>
          <w:rFonts w:ascii="Verdana" w:hAnsi="Verdana"/>
          <w:sz w:val="22"/>
          <w:szCs w:val="22"/>
          <w:lang w:val="nl-NL"/>
        </w:rPr>
        <w:t xml:space="preserve"> door de aanvrager.</w:t>
      </w:r>
    </w:p>
    <w:p w14:paraId="2725AF51" w14:textId="77777777" w:rsidR="00115AEB" w:rsidRPr="00115AEB" w:rsidRDefault="00115AEB" w:rsidP="00115AEB">
      <w:pPr>
        <w:rPr>
          <w:rFonts w:ascii="Verdana" w:hAnsi="Verdana"/>
          <w:sz w:val="22"/>
          <w:szCs w:val="22"/>
          <w:lang w:val="nl-BE"/>
        </w:rPr>
      </w:pPr>
    </w:p>
    <w:p w14:paraId="2725AF52" w14:textId="38EDE849" w:rsidR="00115AEB" w:rsidRPr="00115AEB" w:rsidRDefault="00115AEB" w:rsidP="00153AD9">
      <w:pPr>
        <w:jc w:val="both"/>
        <w:rPr>
          <w:rFonts w:ascii="Verdana" w:hAnsi="Verdana"/>
          <w:sz w:val="22"/>
          <w:szCs w:val="22"/>
          <w:lang w:val="nl-BE"/>
        </w:rPr>
      </w:pPr>
      <w:r w:rsidRPr="00115AEB">
        <w:rPr>
          <w:rFonts w:ascii="Verdana" w:hAnsi="Verdana" w:cs="Arial"/>
          <w:sz w:val="22"/>
          <w:szCs w:val="22"/>
          <w:lang w:val="nl-NL"/>
        </w:rPr>
        <w:t>Giften vanaf 40 euro die aan het Fonds</w:t>
      </w:r>
      <w:r w:rsidR="00A70625" w:rsidRPr="00A70625">
        <w:rPr>
          <w:rFonts w:ascii="Verdana" w:hAnsi="Verdana" w:cs="Arial"/>
          <w:sz w:val="22"/>
          <w:szCs w:val="22"/>
          <w:lang w:val="nl-NL"/>
        </w:rPr>
        <w:t xml:space="preserve"> </w:t>
      </w:r>
      <w:r w:rsidR="00A70625" w:rsidRPr="00115AEB">
        <w:rPr>
          <w:rFonts w:ascii="Verdana" w:hAnsi="Verdana" w:cs="Arial"/>
          <w:sz w:val="22"/>
          <w:szCs w:val="22"/>
          <w:lang w:val="nl-NL"/>
        </w:rPr>
        <w:t>worden overgemaakt</w:t>
      </w:r>
      <w:r w:rsidRPr="00115AEB">
        <w:rPr>
          <w:rFonts w:ascii="Verdana" w:hAnsi="Verdana" w:cs="Arial"/>
          <w:sz w:val="22"/>
          <w:szCs w:val="22"/>
          <w:lang w:val="nl-NL"/>
        </w:rPr>
        <w:t>, geven aanleiding tot een belastingvermindering van 45% van het werkelijk gestorte en op het attest vermelde bedrag.</w:t>
      </w:r>
    </w:p>
    <w:p w14:paraId="2725AF53" w14:textId="77777777" w:rsidR="00115AEB" w:rsidRPr="00115AEB" w:rsidRDefault="00115AEB" w:rsidP="00115AEB">
      <w:pPr>
        <w:rPr>
          <w:rFonts w:ascii="Verdana" w:hAnsi="Verdana"/>
          <w:sz w:val="22"/>
          <w:szCs w:val="22"/>
          <w:lang w:val="nl-BE"/>
        </w:rPr>
      </w:pPr>
    </w:p>
    <w:p w14:paraId="2725AF54" w14:textId="77777777" w:rsidR="00115AEB" w:rsidRPr="00115AEB" w:rsidRDefault="00115AEB" w:rsidP="00153AD9">
      <w:pPr>
        <w:jc w:val="both"/>
        <w:rPr>
          <w:rFonts w:ascii="Verdana" w:hAnsi="Verdana"/>
          <w:sz w:val="22"/>
          <w:szCs w:val="22"/>
          <w:lang w:val="nl-NL"/>
        </w:rPr>
      </w:pPr>
      <w:r w:rsidRPr="00115AEB">
        <w:rPr>
          <w:rFonts w:ascii="Verdana" w:hAnsi="Verdana"/>
          <w:sz w:val="22"/>
          <w:szCs w:val="22"/>
          <w:lang w:val="nl-NL"/>
        </w:rPr>
        <w:t>De jaarlijkse administratiekosten die door de Koning Boudewijnstichting in rekening worden gebracht voor het beheer van het project</w:t>
      </w:r>
      <w:r w:rsidR="00A70625">
        <w:rPr>
          <w:rFonts w:ascii="Verdana" w:hAnsi="Verdana"/>
          <w:sz w:val="22"/>
          <w:szCs w:val="22"/>
          <w:lang w:val="nl-NL"/>
        </w:rPr>
        <w:t>,</w:t>
      </w:r>
      <w:r w:rsidRPr="00115AEB">
        <w:rPr>
          <w:rFonts w:ascii="Verdana" w:hAnsi="Verdana"/>
          <w:sz w:val="22"/>
          <w:szCs w:val="22"/>
          <w:lang w:val="nl-NL"/>
        </w:rPr>
        <w:t xml:space="preserve"> bedragen 5% van de totale giften die in het lopende jaar worden ontvangen.</w:t>
      </w:r>
    </w:p>
    <w:p w14:paraId="2725AF55" w14:textId="77777777" w:rsidR="00E3763F" w:rsidRDefault="00E3763F" w:rsidP="00E3763F">
      <w:pPr>
        <w:spacing w:line="276" w:lineRule="auto"/>
        <w:rPr>
          <w:rFonts w:ascii="Verdana" w:hAnsi="Verdana"/>
          <w:sz w:val="22"/>
          <w:szCs w:val="22"/>
          <w:lang w:val="nl-NL"/>
        </w:rPr>
      </w:pPr>
    </w:p>
    <w:p w14:paraId="2725AF56" w14:textId="77777777" w:rsidR="00153AD9" w:rsidRPr="00115AEB" w:rsidRDefault="00153AD9" w:rsidP="00E3763F">
      <w:pPr>
        <w:spacing w:line="276" w:lineRule="auto"/>
        <w:rPr>
          <w:rFonts w:ascii="Verdana" w:hAnsi="Verdana"/>
          <w:sz w:val="22"/>
          <w:szCs w:val="22"/>
          <w:lang w:val="nl-NL"/>
        </w:rPr>
      </w:pPr>
    </w:p>
    <w:p w14:paraId="2725AF57" w14:textId="77777777" w:rsidR="00E3763F" w:rsidRDefault="00A70625" w:rsidP="00F14D13">
      <w:pPr>
        <w:pStyle w:val="ListParagraph"/>
        <w:keepNext/>
        <w:keepLines/>
        <w:numPr>
          <w:ilvl w:val="0"/>
          <w:numId w:val="9"/>
        </w:numPr>
        <w:tabs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A422CE">
        <w:rPr>
          <w:rFonts w:ascii="Verdana" w:hAnsi="Verdana"/>
          <w:b/>
          <w:sz w:val="22"/>
          <w:szCs w:val="22"/>
          <w:lang w:val="nl-NL"/>
        </w:rPr>
        <w:t>Selectieprocedure</w:t>
      </w:r>
    </w:p>
    <w:p w14:paraId="2725AF58" w14:textId="77777777" w:rsidR="00E3763F" w:rsidRDefault="00E3763F" w:rsidP="00153AD9">
      <w:pPr>
        <w:pStyle w:val="ListParagraph"/>
        <w:keepNext/>
        <w:keepLines/>
        <w:spacing w:line="276" w:lineRule="auto"/>
        <w:ind w:left="0"/>
        <w:rPr>
          <w:rFonts w:ascii="Verdana" w:hAnsi="Verdana"/>
          <w:sz w:val="22"/>
          <w:szCs w:val="22"/>
          <w:lang w:val="fr-BE"/>
        </w:rPr>
      </w:pPr>
    </w:p>
    <w:p w14:paraId="2725AF59" w14:textId="07F03F54" w:rsidR="00E3763F" w:rsidRPr="003025C8" w:rsidRDefault="00A70625" w:rsidP="00F14D13">
      <w:pPr>
        <w:pStyle w:val="ListParagraph"/>
        <w:keepNext/>
        <w:keepLines/>
        <w:spacing w:line="280" w:lineRule="auto"/>
        <w:ind w:left="0"/>
        <w:jc w:val="both"/>
        <w:rPr>
          <w:rFonts w:ascii="Verdana" w:hAnsi="Verdana"/>
          <w:sz w:val="22"/>
          <w:szCs w:val="22"/>
          <w:lang w:val="nl-BE"/>
        </w:rPr>
      </w:pPr>
      <w:r w:rsidRPr="001343FF">
        <w:rPr>
          <w:rFonts w:ascii="Verdana" w:hAnsi="Verdana"/>
          <w:sz w:val="22"/>
          <w:szCs w:val="22"/>
          <w:lang w:val="nl-NL"/>
        </w:rPr>
        <w:t xml:space="preserve">De </w:t>
      </w:r>
      <w:r w:rsidRPr="001343FF">
        <w:rPr>
          <w:rFonts w:ascii="Verdana" w:hAnsi="Verdana"/>
          <w:b/>
          <w:i/>
          <w:sz w:val="22"/>
          <w:szCs w:val="22"/>
          <w:lang w:val="nl-NL"/>
        </w:rPr>
        <w:t>selectie</w:t>
      </w:r>
      <w:r w:rsidRPr="001343FF">
        <w:rPr>
          <w:rFonts w:ascii="Verdana" w:hAnsi="Verdana"/>
          <w:sz w:val="22"/>
          <w:szCs w:val="22"/>
          <w:lang w:val="nl-NL"/>
        </w:rPr>
        <w:t xml:space="preserve"> wordt v</w:t>
      </w:r>
      <w:r w:rsidR="00153AD9" w:rsidRPr="001343FF">
        <w:rPr>
          <w:rFonts w:ascii="Verdana" w:hAnsi="Verdana"/>
          <w:sz w:val="22"/>
          <w:szCs w:val="22"/>
          <w:lang w:val="nl-NL"/>
        </w:rPr>
        <w:t>e</w:t>
      </w:r>
      <w:r w:rsidRPr="001343FF">
        <w:rPr>
          <w:rFonts w:ascii="Verdana" w:hAnsi="Verdana"/>
          <w:sz w:val="22"/>
          <w:szCs w:val="22"/>
          <w:lang w:val="nl-NL"/>
        </w:rPr>
        <w:t xml:space="preserve">rzekerd door het </w:t>
      </w:r>
      <w:r w:rsidR="00A81D7A" w:rsidRPr="001343FF">
        <w:rPr>
          <w:rFonts w:ascii="Verdana" w:hAnsi="Verdana"/>
          <w:sz w:val="22"/>
          <w:szCs w:val="22"/>
          <w:lang w:val="nl-NL"/>
        </w:rPr>
        <w:t>Bestuurscomité</w:t>
      </w:r>
      <w:r w:rsidRPr="001343FF">
        <w:rPr>
          <w:rFonts w:ascii="Verdana" w:hAnsi="Verdana"/>
          <w:sz w:val="22"/>
          <w:szCs w:val="22"/>
          <w:lang w:val="nl-NL"/>
        </w:rPr>
        <w:t>.</w:t>
      </w:r>
      <w:r w:rsidR="00E3763F" w:rsidRPr="001343FF">
        <w:rPr>
          <w:rFonts w:ascii="Verdana" w:hAnsi="Verdana"/>
          <w:sz w:val="22"/>
          <w:szCs w:val="22"/>
          <w:lang w:val="nl-BE"/>
        </w:rPr>
        <w:t xml:space="preserve"> </w:t>
      </w:r>
      <w:r w:rsidR="00ED20E4" w:rsidRPr="001343FF">
        <w:rPr>
          <w:rFonts w:ascii="Verdana" w:hAnsi="Verdana"/>
          <w:sz w:val="22"/>
          <w:szCs w:val="22"/>
          <w:lang w:val="nl-BE"/>
        </w:rPr>
        <w:t>De beslissingen van het Comité zijn onherroepelijk. Het Comité geeft geen toelichting m.b.t. zijn beslissingen</w:t>
      </w:r>
      <w:r w:rsidR="00ED20E4" w:rsidRPr="001343FF" w:rsidDel="00556B8B">
        <w:rPr>
          <w:rFonts w:ascii="Verdana" w:hAnsi="Verdana"/>
          <w:sz w:val="22"/>
          <w:szCs w:val="22"/>
          <w:lang w:val="nl-NL"/>
        </w:rPr>
        <w:t xml:space="preserve"> </w:t>
      </w:r>
      <w:r w:rsidRPr="001343FF">
        <w:rPr>
          <w:rFonts w:ascii="Verdana" w:hAnsi="Verdana"/>
          <w:sz w:val="22"/>
          <w:szCs w:val="22"/>
          <w:lang w:val="nl-NL"/>
        </w:rPr>
        <w:t xml:space="preserve">De door het </w:t>
      </w:r>
      <w:r w:rsidR="00BB0FD3" w:rsidRPr="001343FF">
        <w:rPr>
          <w:rFonts w:ascii="Verdana" w:hAnsi="Verdana"/>
          <w:sz w:val="22"/>
          <w:szCs w:val="22"/>
          <w:lang w:val="nl-NL"/>
        </w:rPr>
        <w:t xml:space="preserve">Bestuurscomité </w:t>
      </w:r>
      <w:r w:rsidRPr="001343FF">
        <w:rPr>
          <w:rFonts w:ascii="Verdana" w:hAnsi="Verdana"/>
          <w:sz w:val="22"/>
          <w:szCs w:val="22"/>
          <w:lang w:val="nl-NL"/>
        </w:rPr>
        <w:t>geselecteerde kandidaten ontvangen een contract</w:t>
      </w:r>
      <w:r w:rsidRPr="00A422CE">
        <w:rPr>
          <w:rFonts w:ascii="Verdana" w:hAnsi="Verdana"/>
          <w:sz w:val="22"/>
          <w:szCs w:val="22"/>
          <w:lang w:val="nl-NL"/>
        </w:rPr>
        <w:t xml:space="preserve"> dat alle nuttige informatie bevat voor 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de inzameling </w:t>
      </w:r>
      <w:r w:rsidRPr="00A422CE">
        <w:rPr>
          <w:rFonts w:ascii="Verdana" w:hAnsi="Verdana"/>
          <w:sz w:val="22"/>
          <w:szCs w:val="22"/>
          <w:lang w:val="nl-NL"/>
        </w:rPr>
        <w:t>van giften.</w:t>
      </w:r>
    </w:p>
    <w:p w14:paraId="2725AF5A" w14:textId="77777777" w:rsidR="00E3763F" w:rsidRPr="003025C8" w:rsidRDefault="00E3763F" w:rsidP="00E3763F">
      <w:pPr>
        <w:spacing w:line="276" w:lineRule="auto"/>
        <w:rPr>
          <w:rFonts w:ascii="Verdana" w:hAnsi="Verdana"/>
          <w:sz w:val="22"/>
          <w:szCs w:val="22"/>
          <w:lang w:val="nl-BE"/>
        </w:rPr>
      </w:pPr>
    </w:p>
    <w:p w14:paraId="2725AF5B" w14:textId="77777777" w:rsidR="00E3763F" w:rsidRDefault="00A70625" w:rsidP="00F14D13">
      <w:pPr>
        <w:spacing w:line="280" w:lineRule="auto"/>
        <w:rPr>
          <w:rFonts w:ascii="Verdana" w:hAnsi="Verdana"/>
          <w:sz w:val="22"/>
          <w:szCs w:val="22"/>
          <w:lang w:val="nl-NL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Volgende 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>criteria</w:t>
      </w:r>
      <w:r w:rsidRPr="00A422CE">
        <w:rPr>
          <w:rFonts w:ascii="Verdana" w:hAnsi="Verdana"/>
          <w:sz w:val="22"/>
          <w:szCs w:val="22"/>
          <w:lang w:val="nl-NL"/>
        </w:rPr>
        <w:t xml:space="preserve"> gelden voor de beoordeling van de dossiers:</w:t>
      </w:r>
    </w:p>
    <w:p w14:paraId="0913B40B" w14:textId="77777777" w:rsidR="006853D4" w:rsidRPr="003025C8" w:rsidRDefault="006853D4" w:rsidP="00F14D13">
      <w:pPr>
        <w:spacing w:line="280" w:lineRule="auto"/>
        <w:rPr>
          <w:rFonts w:ascii="Verdana" w:hAnsi="Verdana"/>
          <w:sz w:val="22"/>
          <w:szCs w:val="22"/>
          <w:lang w:val="nl-BE"/>
        </w:rPr>
      </w:pPr>
    </w:p>
    <w:p w14:paraId="2725AF5C" w14:textId="77777777" w:rsidR="00E3763F" w:rsidRDefault="00A70625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</w:t>
      </w:r>
      <w:r w:rsidRPr="00A422CE">
        <w:rPr>
          <w:rFonts w:ascii="Verdana" w:hAnsi="Verdana"/>
          <w:b/>
          <w:bCs/>
          <w:sz w:val="22"/>
          <w:szCs w:val="22"/>
          <w:lang w:val="nl-NL"/>
        </w:rPr>
        <w:t xml:space="preserve">erfgoedkundige </w:t>
      </w:r>
      <w:r w:rsidRPr="00A422CE">
        <w:rPr>
          <w:rFonts w:ascii="Verdana" w:hAnsi="Verdana"/>
          <w:bCs/>
          <w:sz w:val="22"/>
          <w:szCs w:val="22"/>
          <w:lang w:val="nl-NL"/>
        </w:rPr>
        <w:t>belang</w:t>
      </w:r>
      <w:r w:rsidR="00E56F62">
        <w:rPr>
          <w:rFonts w:ascii="Verdana" w:hAnsi="Verdana"/>
          <w:bCs/>
          <w:sz w:val="22"/>
          <w:szCs w:val="22"/>
          <w:lang w:val="nl-NL"/>
        </w:rPr>
        <w:t>;</w:t>
      </w:r>
    </w:p>
    <w:p w14:paraId="2725AF5D" w14:textId="2E1B4A09" w:rsidR="00E3763F" w:rsidRPr="003025C8" w:rsidRDefault="009F7CA9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NL"/>
        </w:rPr>
        <w:t>het dringende karakter</w:t>
      </w:r>
      <w:r w:rsidR="00A70625" w:rsidRPr="00A422CE">
        <w:rPr>
          <w:rFonts w:ascii="Verdana" w:hAnsi="Verdana"/>
          <w:b/>
          <w:sz w:val="22"/>
          <w:szCs w:val="22"/>
          <w:lang w:val="nl-NL"/>
        </w:rPr>
        <w:t xml:space="preserve"> van de werken</w:t>
      </w:r>
      <w:r w:rsidR="00E56F62">
        <w:rPr>
          <w:rFonts w:ascii="Verdana" w:hAnsi="Verdana"/>
          <w:b/>
          <w:sz w:val="22"/>
          <w:szCs w:val="22"/>
          <w:lang w:val="nl-NL"/>
        </w:rPr>
        <w:t>;</w:t>
      </w:r>
      <w:r w:rsidR="00153AD9" w:rsidRPr="003025C8">
        <w:rPr>
          <w:rFonts w:ascii="Verdana" w:hAnsi="Verdana"/>
          <w:b/>
          <w:color w:val="000000"/>
          <w:sz w:val="22"/>
          <w:szCs w:val="22"/>
          <w:lang w:val="nl-BE"/>
        </w:rPr>
        <w:t xml:space="preserve"> </w:t>
      </w:r>
    </w:p>
    <w:p w14:paraId="2725AF5E" w14:textId="77777777" w:rsidR="00E3763F" w:rsidRPr="003025C8" w:rsidRDefault="00A70625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de graad van </w:t>
      </w:r>
      <w:r w:rsidRPr="00A422CE">
        <w:rPr>
          <w:rFonts w:ascii="Verdana" w:hAnsi="Verdana"/>
          <w:b/>
          <w:sz w:val="22"/>
          <w:szCs w:val="22"/>
          <w:lang w:val="nl-NL"/>
        </w:rPr>
        <w:t>toegankelijkheid voor het publiek</w:t>
      </w:r>
      <w:r w:rsidR="00E56F62">
        <w:rPr>
          <w:rFonts w:ascii="Verdana" w:hAnsi="Verdana"/>
          <w:b/>
          <w:sz w:val="22"/>
          <w:szCs w:val="22"/>
          <w:lang w:val="nl-NL"/>
        </w:rPr>
        <w:t>;</w:t>
      </w:r>
      <w:r w:rsidRPr="00A422CE">
        <w:rPr>
          <w:rFonts w:ascii="Verdana" w:hAnsi="Verdana"/>
          <w:sz w:val="22"/>
          <w:szCs w:val="22"/>
          <w:lang w:val="nl-NL"/>
        </w:rPr>
        <w:t xml:space="preserve"> </w:t>
      </w:r>
    </w:p>
    <w:p w14:paraId="2725AF5F" w14:textId="15291AE8" w:rsidR="00E3763F" w:rsidRPr="003025C8" w:rsidRDefault="00A70625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de </w:t>
      </w:r>
      <w:r w:rsidRPr="00A422CE">
        <w:rPr>
          <w:rFonts w:ascii="Verdana" w:hAnsi="Verdana"/>
          <w:b/>
          <w:sz w:val="22"/>
          <w:szCs w:val="22"/>
          <w:lang w:val="nl-NL"/>
        </w:rPr>
        <w:t xml:space="preserve">meerwaarde van het project voor de </w:t>
      </w:r>
      <w:r w:rsidR="008B6EF9">
        <w:rPr>
          <w:rFonts w:ascii="Verdana" w:hAnsi="Verdana"/>
          <w:b/>
          <w:sz w:val="22"/>
          <w:szCs w:val="22"/>
          <w:lang w:val="nl-NL"/>
        </w:rPr>
        <w:t>maatschappij</w:t>
      </w:r>
      <w:r w:rsidR="008B6EF9" w:rsidRPr="00A422CE">
        <w:rPr>
          <w:rFonts w:ascii="Verdana" w:hAnsi="Verdana"/>
          <w:sz w:val="22"/>
          <w:szCs w:val="22"/>
          <w:lang w:val="nl-NL"/>
        </w:rPr>
        <w:t xml:space="preserve"> </w:t>
      </w:r>
      <w:r w:rsidRPr="00A422CE">
        <w:rPr>
          <w:rFonts w:ascii="Verdana" w:hAnsi="Verdana"/>
          <w:sz w:val="22"/>
          <w:szCs w:val="22"/>
          <w:lang w:val="nl-NL"/>
        </w:rPr>
        <w:t>(gemeten aan de hand van de noodzaak van het project voor het publiek, het aantal begunstigden van het project, …)</w:t>
      </w:r>
      <w:r w:rsidR="00E56F62">
        <w:rPr>
          <w:rFonts w:ascii="Verdana" w:hAnsi="Verdana"/>
          <w:sz w:val="22"/>
          <w:szCs w:val="22"/>
          <w:lang w:val="nl-NL"/>
        </w:rPr>
        <w:t>;</w:t>
      </w:r>
    </w:p>
    <w:p w14:paraId="2725AF60" w14:textId="77777777" w:rsidR="00E3763F" w:rsidRPr="003025C8" w:rsidRDefault="00A70625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nl-BE"/>
        </w:rPr>
      </w:pPr>
      <w:r w:rsidRPr="00A422CE">
        <w:rPr>
          <w:rFonts w:ascii="Verdana" w:hAnsi="Verdana"/>
          <w:b/>
          <w:sz w:val="22"/>
          <w:szCs w:val="22"/>
          <w:lang w:val="nl-NL"/>
        </w:rPr>
        <w:t>de waarborgen voor de continuïteit van het proje</w:t>
      </w:r>
      <w:r w:rsidR="00153AD9" w:rsidRPr="00A422CE">
        <w:rPr>
          <w:rFonts w:ascii="Verdana" w:hAnsi="Verdana"/>
          <w:b/>
          <w:sz w:val="22"/>
          <w:szCs w:val="22"/>
          <w:lang w:val="nl-NL"/>
        </w:rPr>
        <w:t>c</w:t>
      </w:r>
      <w:r w:rsidRPr="00A422CE">
        <w:rPr>
          <w:rFonts w:ascii="Verdana" w:hAnsi="Verdana"/>
          <w:b/>
          <w:sz w:val="22"/>
          <w:szCs w:val="22"/>
          <w:lang w:val="nl-NL"/>
        </w:rPr>
        <w:t xml:space="preserve">t </w:t>
      </w:r>
      <w:r w:rsidRPr="00A422CE">
        <w:rPr>
          <w:rFonts w:ascii="Verdana" w:hAnsi="Verdana"/>
          <w:sz w:val="22"/>
          <w:szCs w:val="22"/>
          <w:lang w:val="nl-NL"/>
        </w:rPr>
        <w:t>(promotie van het project zodra het orgel is gerestaureerd, …)</w:t>
      </w:r>
      <w:r w:rsidR="00E56F62">
        <w:rPr>
          <w:rFonts w:ascii="Verdana" w:hAnsi="Verdana"/>
          <w:sz w:val="22"/>
          <w:szCs w:val="22"/>
          <w:lang w:val="nl-NL"/>
        </w:rPr>
        <w:t>;</w:t>
      </w:r>
    </w:p>
    <w:p w14:paraId="2725AF61" w14:textId="19226CBF" w:rsidR="00E3763F" w:rsidRPr="003025C8" w:rsidRDefault="00A70625" w:rsidP="00F14D13">
      <w:pPr>
        <w:numPr>
          <w:ilvl w:val="0"/>
          <w:numId w:val="10"/>
        </w:numPr>
        <w:tabs>
          <w:tab w:val="left" w:pos="720"/>
          <w:tab w:val="left" w:pos="2835"/>
          <w:tab w:val="left" w:pos="6804"/>
        </w:tabs>
        <w:spacing w:line="280" w:lineRule="auto"/>
        <w:jc w:val="both"/>
        <w:rPr>
          <w:rFonts w:ascii="Verdana" w:hAnsi="Verdana"/>
          <w:b/>
          <w:color w:val="000000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</w:t>
      </w:r>
      <w:r w:rsidRPr="00A422CE">
        <w:rPr>
          <w:rFonts w:ascii="Verdana" w:hAnsi="Verdana"/>
          <w:b/>
          <w:sz w:val="22"/>
          <w:szCs w:val="22"/>
          <w:lang w:val="nl-NL"/>
        </w:rPr>
        <w:t xml:space="preserve">vermogen van de aanvrager om het mecenaat </w:t>
      </w:r>
      <w:r w:rsidR="00F14D13" w:rsidRPr="00A422CE">
        <w:rPr>
          <w:rFonts w:ascii="Verdana" w:hAnsi="Verdana"/>
          <w:b/>
          <w:sz w:val="22"/>
          <w:szCs w:val="22"/>
          <w:lang w:val="nl-NL"/>
        </w:rPr>
        <w:t xml:space="preserve">dat </w:t>
      </w:r>
      <w:r w:rsidRPr="00A422CE">
        <w:rPr>
          <w:rFonts w:ascii="Verdana" w:hAnsi="Verdana"/>
          <w:b/>
          <w:sz w:val="22"/>
          <w:szCs w:val="22"/>
          <w:lang w:val="nl-NL"/>
        </w:rPr>
        <w:t xml:space="preserve">voor zijn project </w:t>
      </w:r>
      <w:r w:rsidR="00F14D13" w:rsidRPr="00A422CE">
        <w:rPr>
          <w:rFonts w:ascii="Verdana" w:hAnsi="Verdana"/>
          <w:b/>
          <w:sz w:val="22"/>
          <w:szCs w:val="22"/>
          <w:lang w:val="nl-NL"/>
        </w:rPr>
        <w:t>nodig is</w:t>
      </w:r>
      <w:r w:rsidR="00F14D13" w:rsidRPr="00A422CE">
        <w:rPr>
          <w:rFonts w:ascii="Verdana" w:hAnsi="Verdana"/>
          <w:sz w:val="22"/>
          <w:szCs w:val="22"/>
          <w:lang w:val="nl-NL"/>
        </w:rPr>
        <w:t xml:space="preserve"> </w:t>
      </w:r>
      <w:r w:rsidRPr="00A422CE">
        <w:rPr>
          <w:rFonts w:ascii="Verdana" w:hAnsi="Verdana"/>
          <w:sz w:val="22"/>
          <w:szCs w:val="22"/>
          <w:lang w:val="nl-NL"/>
        </w:rPr>
        <w:t>te vinden</w:t>
      </w:r>
      <w:r w:rsidR="002A3FD6">
        <w:rPr>
          <w:rFonts w:ascii="Verdana" w:hAnsi="Verdana"/>
          <w:sz w:val="22"/>
          <w:szCs w:val="22"/>
          <w:lang w:val="nl-NL"/>
        </w:rPr>
        <w:t>.</w:t>
      </w:r>
    </w:p>
    <w:p w14:paraId="2725AF62" w14:textId="77777777" w:rsidR="00E3763F" w:rsidRDefault="00E3763F" w:rsidP="00E3763F">
      <w:pPr>
        <w:spacing w:line="276" w:lineRule="auto"/>
        <w:rPr>
          <w:rFonts w:ascii="Verdana" w:hAnsi="Verdana"/>
          <w:sz w:val="22"/>
          <w:szCs w:val="22"/>
          <w:lang w:val="nl-BE"/>
        </w:rPr>
      </w:pPr>
    </w:p>
    <w:p w14:paraId="068BF7CB" w14:textId="77777777" w:rsidR="006853D4" w:rsidRPr="003025C8" w:rsidRDefault="006853D4" w:rsidP="00E3763F">
      <w:pPr>
        <w:spacing w:line="276" w:lineRule="auto"/>
        <w:rPr>
          <w:rFonts w:ascii="Verdana" w:hAnsi="Verdana"/>
          <w:sz w:val="22"/>
          <w:szCs w:val="22"/>
          <w:lang w:val="nl-BE"/>
        </w:rPr>
      </w:pPr>
    </w:p>
    <w:p w14:paraId="2725AF63" w14:textId="77777777" w:rsidR="00E3763F" w:rsidRDefault="00A70625" w:rsidP="00F14D13">
      <w:pPr>
        <w:pStyle w:val="ListParagraph"/>
        <w:numPr>
          <w:ilvl w:val="0"/>
          <w:numId w:val="9"/>
        </w:numPr>
        <w:tabs>
          <w:tab w:val="left" w:pos="2835"/>
          <w:tab w:val="left" w:pos="6804"/>
        </w:tabs>
        <w:spacing w:line="280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A422CE">
        <w:rPr>
          <w:rFonts w:ascii="Verdana" w:hAnsi="Verdana"/>
          <w:b/>
          <w:bCs/>
          <w:sz w:val="22"/>
          <w:szCs w:val="22"/>
          <w:lang w:val="nl-NL"/>
        </w:rPr>
        <w:t>Deelnemingsvoorwaarden</w:t>
      </w:r>
    </w:p>
    <w:p w14:paraId="2725AF64" w14:textId="77777777" w:rsidR="00E3763F" w:rsidRDefault="00E3763F" w:rsidP="00E3763F">
      <w:pPr>
        <w:spacing w:line="276" w:lineRule="auto"/>
        <w:ind w:left="360"/>
        <w:rPr>
          <w:rFonts w:ascii="Verdana" w:hAnsi="Verdana"/>
          <w:sz w:val="22"/>
          <w:szCs w:val="22"/>
          <w:lang w:val="fr-BE"/>
        </w:rPr>
      </w:pPr>
    </w:p>
    <w:p w14:paraId="2725AF65" w14:textId="61E89064" w:rsidR="00E3763F" w:rsidRPr="003025C8" w:rsidRDefault="00A70625" w:rsidP="00F14D13">
      <w:pPr>
        <w:spacing w:line="280" w:lineRule="auto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t xml:space="preserve">Het Fonds lanceert een 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>jaarlijkse</w:t>
      </w:r>
      <w:r w:rsidRPr="00A422CE">
        <w:rPr>
          <w:rFonts w:ascii="Verdana" w:hAnsi="Verdana"/>
          <w:i/>
          <w:sz w:val="22"/>
          <w:szCs w:val="22"/>
          <w:lang w:val="nl-NL"/>
        </w:rPr>
        <w:t xml:space="preserve"> 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 xml:space="preserve">oproep </w:t>
      </w:r>
      <w:r w:rsidR="003C162C">
        <w:rPr>
          <w:rFonts w:ascii="Verdana" w:hAnsi="Verdana"/>
          <w:b/>
          <w:i/>
          <w:sz w:val="22"/>
          <w:szCs w:val="22"/>
          <w:lang w:val="nl-NL"/>
        </w:rPr>
        <w:t>voor kandidaten.</w:t>
      </w:r>
      <w:r w:rsidR="00E3763F" w:rsidRPr="003025C8">
        <w:rPr>
          <w:rFonts w:ascii="Verdana" w:hAnsi="Verdana"/>
          <w:sz w:val="22"/>
          <w:szCs w:val="22"/>
          <w:lang w:val="nl-BE"/>
        </w:rPr>
        <w:t xml:space="preserve"> </w:t>
      </w:r>
    </w:p>
    <w:p w14:paraId="2725AF66" w14:textId="77777777" w:rsidR="00E3763F" w:rsidRPr="003025C8" w:rsidRDefault="00E3763F" w:rsidP="00E3763F">
      <w:pPr>
        <w:spacing w:line="276" w:lineRule="auto"/>
        <w:rPr>
          <w:rFonts w:ascii="Verdana" w:hAnsi="Verdana"/>
          <w:sz w:val="22"/>
          <w:szCs w:val="22"/>
          <w:lang w:val="nl-BE"/>
        </w:rPr>
      </w:pPr>
    </w:p>
    <w:p w14:paraId="2725AF67" w14:textId="42ADC8D7" w:rsidR="00E3763F" w:rsidRPr="003025C8" w:rsidRDefault="00A70625" w:rsidP="00DE102D">
      <w:pPr>
        <w:spacing w:line="280" w:lineRule="auto"/>
        <w:jc w:val="both"/>
        <w:rPr>
          <w:rFonts w:ascii="Verdana" w:hAnsi="Verdana"/>
          <w:sz w:val="22"/>
          <w:szCs w:val="22"/>
          <w:lang w:val="nl-BE"/>
        </w:rPr>
      </w:pPr>
      <w:r w:rsidRPr="00A422CE">
        <w:rPr>
          <w:rFonts w:ascii="Verdana" w:hAnsi="Verdana"/>
          <w:sz w:val="22"/>
          <w:szCs w:val="22"/>
          <w:lang w:val="nl-NL"/>
        </w:rPr>
        <w:lastRenderedPageBreak/>
        <w:t xml:space="preserve">Enkel </w:t>
      </w:r>
      <w:r w:rsidRPr="00A422CE">
        <w:rPr>
          <w:rFonts w:ascii="Verdana" w:hAnsi="Verdana"/>
          <w:b/>
          <w:i/>
          <w:sz w:val="22"/>
          <w:szCs w:val="22"/>
          <w:lang w:val="nl-NL"/>
        </w:rPr>
        <w:t>online</w:t>
      </w:r>
      <w:r w:rsidRPr="00A422CE">
        <w:rPr>
          <w:rFonts w:ascii="Verdana" w:hAnsi="Verdana"/>
          <w:b/>
          <w:sz w:val="22"/>
          <w:szCs w:val="22"/>
          <w:lang w:val="nl-NL"/>
        </w:rPr>
        <w:t xml:space="preserve"> </w:t>
      </w:r>
      <w:r w:rsidRPr="00A422CE">
        <w:rPr>
          <w:rFonts w:ascii="Verdana" w:hAnsi="Verdana"/>
          <w:sz w:val="22"/>
          <w:szCs w:val="22"/>
          <w:lang w:val="nl-NL"/>
        </w:rPr>
        <w:t>ingevuld</w:t>
      </w:r>
      <w:r w:rsidR="00153AD9" w:rsidRPr="00A422CE">
        <w:rPr>
          <w:rFonts w:ascii="Verdana" w:hAnsi="Verdana"/>
          <w:sz w:val="22"/>
          <w:szCs w:val="22"/>
          <w:lang w:val="nl-NL"/>
        </w:rPr>
        <w:t>e</w:t>
      </w:r>
      <w:r w:rsidRPr="00A422CE">
        <w:rPr>
          <w:rFonts w:ascii="Verdana" w:hAnsi="Verdana"/>
          <w:sz w:val="22"/>
          <w:szCs w:val="22"/>
          <w:lang w:val="nl-NL"/>
        </w:rPr>
        <w:t xml:space="preserve"> kandidaatsdossiers </w:t>
      </w:r>
      <w:r w:rsidR="00153AD9" w:rsidRPr="00A422CE">
        <w:rPr>
          <w:rFonts w:ascii="Verdana" w:hAnsi="Verdana"/>
          <w:sz w:val="22"/>
          <w:szCs w:val="22"/>
          <w:lang w:val="nl-NL"/>
        </w:rPr>
        <w:t xml:space="preserve">komen in aanmerking </w:t>
      </w:r>
      <w:r w:rsidRPr="00A422CE">
        <w:rPr>
          <w:rFonts w:ascii="Verdana" w:hAnsi="Verdana"/>
          <w:sz w:val="22"/>
          <w:szCs w:val="22"/>
          <w:lang w:val="nl-NL"/>
        </w:rPr>
        <w:t>(</w:t>
      </w:r>
      <w:hyperlink r:id="rId12" w:history="1">
        <w:r w:rsidRPr="00A422CE">
          <w:rPr>
            <w:rStyle w:val="Hyperlink"/>
            <w:rFonts w:ascii="Verdana" w:hAnsi="Verdana"/>
            <w:color w:val="auto"/>
            <w:sz w:val="22"/>
            <w:szCs w:val="22"/>
            <w:lang w:val="nl-NL"/>
          </w:rPr>
          <w:t>www.kbs-frb.be</w:t>
        </w:r>
      </w:hyperlink>
      <w:r w:rsidR="00153AD9" w:rsidRPr="00A422CE">
        <w:rPr>
          <w:rFonts w:ascii="Verdana" w:hAnsi="Verdana"/>
          <w:sz w:val="22"/>
          <w:szCs w:val="22"/>
          <w:lang w:val="nl-NL"/>
        </w:rPr>
        <w:t xml:space="preserve"> –</w:t>
      </w:r>
      <w:r w:rsidRPr="00A422CE">
        <w:rPr>
          <w:rFonts w:ascii="Verdana" w:hAnsi="Verdana"/>
          <w:sz w:val="22"/>
          <w:szCs w:val="22"/>
          <w:lang w:val="nl-NL"/>
        </w:rPr>
        <w:t xml:space="preserve"> </w:t>
      </w:r>
      <w:r w:rsidR="006C55D5" w:rsidRPr="00A422CE">
        <w:rPr>
          <w:rFonts w:ascii="Verdana" w:hAnsi="Verdana"/>
          <w:sz w:val="22"/>
          <w:szCs w:val="22"/>
          <w:lang w:val="nl-NL"/>
        </w:rPr>
        <w:t xml:space="preserve">typ </w:t>
      </w:r>
      <w:r w:rsidRPr="00A422CE">
        <w:rPr>
          <w:rFonts w:ascii="Verdana" w:hAnsi="Verdana"/>
          <w:sz w:val="22"/>
          <w:szCs w:val="22"/>
          <w:lang w:val="nl-NL"/>
        </w:rPr>
        <w:t xml:space="preserve">‘Organum Novum’ </w:t>
      </w:r>
      <w:r w:rsidR="006C55D5" w:rsidRPr="00A422CE">
        <w:rPr>
          <w:rFonts w:ascii="Verdana" w:hAnsi="Verdana"/>
          <w:sz w:val="22"/>
          <w:szCs w:val="22"/>
          <w:lang w:val="nl-NL"/>
        </w:rPr>
        <w:t>in de zoekfunctie</w:t>
      </w:r>
      <w:r w:rsidRPr="00A422CE">
        <w:rPr>
          <w:rFonts w:ascii="Verdana" w:hAnsi="Verdana"/>
          <w:sz w:val="22"/>
          <w:szCs w:val="22"/>
          <w:lang w:val="nl-NL"/>
        </w:rPr>
        <w:t>).</w:t>
      </w:r>
      <w:r w:rsidR="00E3763F" w:rsidRPr="003025C8">
        <w:rPr>
          <w:rFonts w:ascii="Verdana" w:hAnsi="Verdana"/>
          <w:iCs/>
          <w:sz w:val="22"/>
          <w:szCs w:val="22"/>
          <w:lang w:val="nl-BE"/>
        </w:rPr>
        <w:t xml:space="preserve"> </w:t>
      </w:r>
    </w:p>
    <w:p w14:paraId="2725AF68" w14:textId="77777777" w:rsidR="00E3763F" w:rsidRPr="003025C8" w:rsidRDefault="00E3763F" w:rsidP="00E3763F">
      <w:pPr>
        <w:tabs>
          <w:tab w:val="left" w:pos="2790"/>
          <w:tab w:val="left" w:pos="3525"/>
          <w:tab w:val="right" w:pos="8853"/>
        </w:tabs>
        <w:spacing w:line="276" w:lineRule="auto"/>
        <w:rPr>
          <w:rFonts w:ascii="Verdana" w:hAnsi="Verdana"/>
          <w:sz w:val="22"/>
          <w:szCs w:val="22"/>
          <w:highlight w:val="yellow"/>
          <w:lang w:val="nl-BE"/>
        </w:rPr>
      </w:pPr>
    </w:p>
    <w:p w14:paraId="2725AF69" w14:textId="77777777" w:rsidR="00E3763F" w:rsidRDefault="006C55D5" w:rsidP="00DE102D">
      <w:pPr>
        <w:spacing w:line="280" w:lineRule="auto"/>
        <w:rPr>
          <w:rFonts w:ascii="Verdana" w:hAnsi="Verdana"/>
          <w:iCs/>
          <w:sz w:val="22"/>
          <w:szCs w:val="22"/>
          <w:lang w:val="fr-BE"/>
        </w:rPr>
      </w:pPr>
      <w:r w:rsidRPr="00A422CE">
        <w:rPr>
          <w:rFonts w:ascii="Verdana" w:hAnsi="Verdana"/>
          <w:bCs/>
          <w:sz w:val="22"/>
          <w:szCs w:val="22"/>
          <w:lang w:val="nl-NL"/>
        </w:rPr>
        <w:t xml:space="preserve">Volgende </w:t>
      </w:r>
      <w:r w:rsidRPr="00A422CE">
        <w:rPr>
          <w:rFonts w:ascii="Verdana" w:hAnsi="Verdana"/>
          <w:b/>
          <w:bCs/>
          <w:i/>
          <w:sz w:val="22"/>
          <w:szCs w:val="22"/>
          <w:lang w:val="nl-NL"/>
        </w:rPr>
        <w:t xml:space="preserve">bijlagen </w:t>
      </w:r>
      <w:r w:rsidRPr="00A422CE">
        <w:rPr>
          <w:rFonts w:ascii="Verdana" w:hAnsi="Verdana"/>
          <w:bCs/>
          <w:sz w:val="22"/>
          <w:szCs w:val="22"/>
          <w:lang w:val="nl-NL"/>
        </w:rPr>
        <w:t>zijn vereist:</w:t>
      </w:r>
    </w:p>
    <w:p w14:paraId="2725AF6A" w14:textId="77777777" w:rsidR="00E3763F" w:rsidRPr="003025C8" w:rsidRDefault="00E56F62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Times New Roman" w:hAnsi="Verdana"/>
          <w:sz w:val="22"/>
          <w:szCs w:val="22"/>
          <w:lang w:val="nl-BE" w:eastAsia="nl-BE"/>
        </w:rPr>
      </w:pPr>
      <w:r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praktische </w:t>
      </w:r>
      <w:r w:rsidR="006C55D5" w:rsidRPr="00A422CE">
        <w:rPr>
          <w:rFonts w:ascii="Verdana" w:eastAsia="Times New Roman" w:hAnsi="Verdana"/>
          <w:sz w:val="22"/>
          <w:szCs w:val="22"/>
          <w:lang w:val="nl-NL" w:eastAsia="nl-BE"/>
        </w:rPr>
        <w:t>informatie:</w:t>
      </w:r>
      <w:r w:rsidR="00E3763F" w:rsidRPr="003025C8">
        <w:rPr>
          <w:rFonts w:ascii="Verdana" w:eastAsia="Times New Roman" w:hAnsi="Verdana"/>
          <w:sz w:val="22"/>
          <w:szCs w:val="22"/>
          <w:lang w:val="nl-BE" w:eastAsia="nl-BE"/>
        </w:rPr>
        <w:t xml:space="preserve"> </w:t>
      </w:r>
      <w:r w:rsidR="006C55D5" w:rsidRPr="00A422CE">
        <w:rPr>
          <w:rFonts w:ascii="Verdana" w:eastAsia="Times New Roman" w:hAnsi="Verdana"/>
          <w:sz w:val="22"/>
          <w:szCs w:val="22"/>
          <w:lang w:val="nl-NL" w:eastAsia="nl-BE"/>
        </w:rPr>
        <w:t>toegankelijkheid voor het publiek</w:t>
      </w:r>
      <w:r>
        <w:rPr>
          <w:rFonts w:ascii="Verdana" w:eastAsia="Times New Roman" w:hAnsi="Verdana"/>
          <w:sz w:val="22"/>
          <w:szCs w:val="22"/>
          <w:lang w:val="nl-NL" w:eastAsia="nl-BE"/>
        </w:rPr>
        <w:t>;</w:t>
      </w:r>
    </w:p>
    <w:p w14:paraId="2725AF6B" w14:textId="31F82651" w:rsidR="00E3763F" w:rsidRPr="003025C8" w:rsidRDefault="00E56F62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Times New Roman" w:hAnsi="Verdana"/>
          <w:sz w:val="22"/>
          <w:szCs w:val="22"/>
          <w:lang w:val="nl-BE" w:eastAsia="nl-BE"/>
        </w:rPr>
      </w:pPr>
      <w:r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voor </w:t>
      </w:r>
      <w:r w:rsidR="00153AD9" w:rsidRPr="00A422CE">
        <w:rPr>
          <w:rFonts w:ascii="Verdana" w:eastAsia="Times New Roman" w:hAnsi="Verdana"/>
          <w:sz w:val="22"/>
          <w:szCs w:val="22"/>
          <w:lang w:val="nl-NL" w:eastAsia="nl-BE"/>
        </w:rPr>
        <w:t>beschermd</w:t>
      </w:r>
      <w:r w:rsidR="00F42B34">
        <w:rPr>
          <w:rFonts w:ascii="Verdana" w:eastAsia="Times New Roman" w:hAnsi="Verdana"/>
          <w:sz w:val="22"/>
          <w:szCs w:val="22"/>
          <w:lang w:val="nl-NL" w:eastAsia="nl-BE"/>
        </w:rPr>
        <w:t xml:space="preserve"> patrimonium</w:t>
      </w:r>
      <w:r>
        <w:rPr>
          <w:rFonts w:ascii="Verdana" w:eastAsia="Times New Roman" w:hAnsi="Verdana"/>
          <w:sz w:val="22"/>
          <w:szCs w:val="22"/>
          <w:lang w:val="nl-NL" w:eastAsia="nl-BE"/>
        </w:rPr>
        <w:t>:</w:t>
      </w:r>
      <w:r w:rsidR="00153AD9"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 </w:t>
      </w:r>
      <w:r w:rsidR="00DE102D"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een </w:t>
      </w:r>
      <w:r w:rsidR="006C55D5" w:rsidRPr="00A422CE">
        <w:rPr>
          <w:rFonts w:ascii="Verdana" w:eastAsia="Times New Roman" w:hAnsi="Verdana"/>
          <w:sz w:val="22"/>
          <w:szCs w:val="22"/>
          <w:lang w:val="nl-NL" w:eastAsia="nl-BE"/>
        </w:rPr>
        <w:t>kopie van het beschermingsbesluit</w:t>
      </w:r>
      <w:r w:rsidR="007C10CE">
        <w:rPr>
          <w:rFonts w:ascii="Verdana" w:eastAsia="Times New Roman" w:hAnsi="Verdana"/>
          <w:sz w:val="22"/>
          <w:szCs w:val="22"/>
          <w:lang w:val="nl-NL" w:eastAsia="nl-BE"/>
        </w:rPr>
        <w:t>;</w:t>
      </w:r>
    </w:p>
    <w:p w14:paraId="2725AF6C" w14:textId="77777777" w:rsidR="00E3763F" w:rsidRDefault="00E56F62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Times New Roman" w:hAnsi="Verdana"/>
          <w:sz w:val="22"/>
          <w:szCs w:val="22"/>
          <w:lang w:val="fr-FR" w:eastAsia="nl-BE"/>
        </w:rPr>
      </w:pPr>
      <w:r w:rsidRPr="00A422CE">
        <w:rPr>
          <w:rFonts w:ascii="Verdana" w:eastAsia="Times New Roman" w:hAnsi="Verdana"/>
          <w:sz w:val="22"/>
          <w:szCs w:val="22"/>
          <w:lang w:val="nl-NL"/>
        </w:rPr>
        <w:t xml:space="preserve">een </w:t>
      </w:r>
      <w:r w:rsidR="006C55D5" w:rsidRPr="00A422CE">
        <w:rPr>
          <w:rFonts w:ascii="Verdana" w:eastAsia="Times New Roman" w:hAnsi="Verdana"/>
          <w:sz w:val="22"/>
          <w:szCs w:val="22"/>
          <w:lang w:val="nl-NL"/>
        </w:rPr>
        <w:t xml:space="preserve">gedetailleerde </w:t>
      </w:r>
      <w:r w:rsidR="003563EA" w:rsidRPr="00A422CE">
        <w:rPr>
          <w:rFonts w:ascii="Verdana" w:eastAsia="Times New Roman" w:hAnsi="Verdana"/>
          <w:sz w:val="22"/>
          <w:szCs w:val="22"/>
          <w:lang w:val="nl-NL"/>
        </w:rPr>
        <w:t>kosten</w:t>
      </w:r>
      <w:r w:rsidR="006C55D5" w:rsidRPr="00A422CE">
        <w:rPr>
          <w:rFonts w:ascii="Verdana" w:eastAsia="Times New Roman" w:hAnsi="Verdana"/>
          <w:sz w:val="22"/>
          <w:szCs w:val="22"/>
          <w:lang w:val="nl-NL"/>
        </w:rPr>
        <w:t>raming (bestek)</w:t>
      </w:r>
      <w:r>
        <w:rPr>
          <w:rFonts w:ascii="Verdana" w:eastAsia="Times New Roman" w:hAnsi="Verdana"/>
          <w:sz w:val="22"/>
          <w:szCs w:val="22"/>
          <w:lang w:val="nl-NL"/>
        </w:rPr>
        <w:t>;</w:t>
      </w:r>
    </w:p>
    <w:p w14:paraId="2725AF6D" w14:textId="77777777" w:rsidR="00E3763F" w:rsidRPr="003025C8" w:rsidRDefault="007C10CE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Times New Roman" w:hAnsi="Verdana"/>
          <w:sz w:val="22"/>
          <w:szCs w:val="22"/>
          <w:lang w:val="nl-BE" w:eastAsia="nl-BE"/>
        </w:rPr>
      </w:pPr>
      <w:r>
        <w:rPr>
          <w:rFonts w:ascii="Verdana" w:eastAsia="Times New Roman" w:hAnsi="Verdana"/>
          <w:sz w:val="22"/>
          <w:szCs w:val="22"/>
          <w:lang w:val="nl-NL"/>
        </w:rPr>
        <w:t xml:space="preserve">wanneer </w:t>
      </w:r>
      <w:r w:rsidR="006C55D5" w:rsidRPr="00A422CE">
        <w:rPr>
          <w:rFonts w:ascii="Verdana" w:eastAsia="Times New Roman" w:hAnsi="Verdana"/>
          <w:sz w:val="22"/>
          <w:szCs w:val="22"/>
          <w:lang w:val="nl-NL"/>
        </w:rPr>
        <w:t>d</w:t>
      </w:r>
      <w:r>
        <w:rPr>
          <w:rFonts w:ascii="Verdana" w:eastAsia="Times New Roman" w:hAnsi="Verdana"/>
          <w:sz w:val="22"/>
          <w:szCs w:val="22"/>
          <w:lang w:val="nl-NL"/>
        </w:rPr>
        <w:t>e aanvrager niet de eigenaar is:</w:t>
      </w:r>
      <w:r w:rsidR="006C55D5" w:rsidRPr="00A422CE">
        <w:rPr>
          <w:rFonts w:ascii="Verdana" w:eastAsia="Times New Roman" w:hAnsi="Verdana"/>
          <w:sz w:val="22"/>
          <w:szCs w:val="22"/>
          <w:lang w:val="nl-NL"/>
        </w:rPr>
        <w:t xml:space="preserve"> de machtiging of volmacht van de eigenaar</w:t>
      </w:r>
      <w:r w:rsidR="00E56F62">
        <w:rPr>
          <w:rFonts w:ascii="Verdana" w:eastAsia="Times New Roman" w:hAnsi="Verdana"/>
          <w:sz w:val="22"/>
          <w:szCs w:val="22"/>
          <w:lang w:val="nl-NL"/>
        </w:rPr>
        <w:t>;</w:t>
      </w:r>
    </w:p>
    <w:p w14:paraId="2725AF6E" w14:textId="77777777" w:rsidR="00E3763F" w:rsidRPr="003025C8" w:rsidRDefault="00E56F62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Times New Roman" w:hAnsi="Verdana"/>
          <w:sz w:val="22"/>
          <w:szCs w:val="22"/>
          <w:lang w:val="nl-BE" w:eastAsia="nl-BE"/>
        </w:rPr>
      </w:pPr>
      <w:r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de </w:t>
      </w:r>
      <w:r w:rsidR="006C55D5"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organisatie van de </w:t>
      </w:r>
      <w:r>
        <w:rPr>
          <w:rFonts w:ascii="Verdana" w:eastAsia="Times New Roman" w:hAnsi="Verdana"/>
          <w:sz w:val="22"/>
          <w:szCs w:val="22"/>
          <w:lang w:val="nl-NL" w:eastAsia="nl-BE"/>
        </w:rPr>
        <w:t>fondsenwerving;</w:t>
      </w:r>
    </w:p>
    <w:p w14:paraId="2725AF6F" w14:textId="77777777" w:rsidR="008D2841" w:rsidRPr="003563EA" w:rsidRDefault="00E56F62" w:rsidP="00DE102D">
      <w:pPr>
        <w:pStyle w:val="ListParagraph"/>
        <w:numPr>
          <w:ilvl w:val="0"/>
          <w:numId w:val="11"/>
        </w:numPr>
        <w:tabs>
          <w:tab w:val="left" w:pos="720"/>
          <w:tab w:val="left" w:pos="2835"/>
          <w:tab w:val="left" w:pos="6804"/>
        </w:tabs>
        <w:spacing w:before="100" w:beforeAutospacing="1" w:after="100" w:afterAutospacing="1" w:line="280" w:lineRule="auto"/>
        <w:rPr>
          <w:rFonts w:ascii="Verdana" w:eastAsia="Arial Unicode MS" w:hAnsi="Verdana"/>
          <w:sz w:val="22"/>
          <w:szCs w:val="22"/>
          <w:lang w:val="fr-BE"/>
        </w:rPr>
      </w:pPr>
      <w:r w:rsidRPr="00A422CE">
        <w:rPr>
          <w:rFonts w:ascii="Verdana" w:eastAsia="Times New Roman" w:hAnsi="Verdana"/>
          <w:sz w:val="22"/>
          <w:szCs w:val="22"/>
          <w:lang w:val="nl-NL" w:eastAsia="nl-BE"/>
        </w:rPr>
        <w:t xml:space="preserve">foto’s </w:t>
      </w:r>
      <w:r w:rsidR="006C55D5" w:rsidRPr="00A422CE">
        <w:rPr>
          <w:rFonts w:ascii="Verdana" w:eastAsia="Times New Roman" w:hAnsi="Verdana"/>
          <w:sz w:val="22"/>
          <w:szCs w:val="22"/>
          <w:lang w:val="nl-NL" w:eastAsia="nl-BE"/>
        </w:rPr>
        <w:t>van het project</w:t>
      </w:r>
      <w:r>
        <w:rPr>
          <w:rFonts w:ascii="Verdana" w:eastAsia="Times New Roman" w:hAnsi="Verdana"/>
          <w:sz w:val="22"/>
          <w:szCs w:val="22"/>
          <w:lang w:val="nl-NL" w:eastAsia="nl-BE"/>
        </w:rPr>
        <w:t>.</w:t>
      </w:r>
    </w:p>
    <w:sectPr w:rsidR="008D2841" w:rsidRPr="003563EA" w:rsidSect="009511DD">
      <w:headerReference w:type="default" r:id="rId13"/>
      <w:footerReference w:type="default" r:id="rId14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2062" w14:textId="77777777" w:rsidR="00F657E7" w:rsidRDefault="00F657E7" w:rsidP="002A52E7">
      <w:r>
        <w:separator/>
      </w:r>
    </w:p>
  </w:endnote>
  <w:endnote w:type="continuationSeparator" w:id="0">
    <w:p w14:paraId="6215D12D" w14:textId="77777777" w:rsidR="00F657E7" w:rsidRDefault="00F657E7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AF75" w14:textId="77777777" w:rsidR="00290470" w:rsidRPr="0070574B" w:rsidRDefault="00290470" w:rsidP="0070574B">
    <w:pPr>
      <w:pStyle w:val="Footer"/>
    </w:pPr>
    <w:r>
      <w:rPr>
        <w:noProof/>
        <w:lang w:val="nl-BE" w:eastAsia="nl-BE"/>
      </w:rPr>
      <w:drawing>
        <wp:inline distT="0" distB="0" distL="0" distR="0" wp14:anchorId="2725AF78" wp14:editId="2725AF79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8565" w14:textId="77777777" w:rsidR="00F657E7" w:rsidRDefault="00F657E7" w:rsidP="002A52E7">
      <w:r>
        <w:separator/>
      </w:r>
    </w:p>
  </w:footnote>
  <w:footnote w:type="continuationSeparator" w:id="0">
    <w:p w14:paraId="6F4FFE62" w14:textId="77777777" w:rsidR="00F657E7" w:rsidRDefault="00F657E7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AF74" w14:textId="77777777" w:rsidR="00290470" w:rsidRDefault="00290470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25AF76" wp14:editId="2725AF77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5AF7A" w14:textId="77777777" w:rsidR="00290470" w:rsidRDefault="00290470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2725AF7B" w14:textId="77777777" w:rsidR="00290470" w:rsidRDefault="00290470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Fonds Organum Novum</w:t>
                          </w:r>
                        </w:p>
                        <w:p w14:paraId="2725AF7C" w14:textId="77777777" w:rsidR="00290470" w:rsidRPr="009B0E73" w:rsidRDefault="00290470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2725AF7D" w14:textId="77777777" w:rsidR="00290470" w:rsidRPr="00A4275D" w:rsidRDefault="00290470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5AF7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2725AF7A" w14:textId="77777777" w:rsidR="00290470" w:rsidRDefault="00290470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2725AF7B" w14:textId="77777777" w:rsidR="00290470" w:rsidRDefault="00290470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Fonds Organum Novum</w:t>
                    </w:r>
                  </w:p>
                  <w:p w14:paraId="2725AF7C" w14:textId="77777777" w:rsidR="00290470" w:rsidRPr="009B0E73" w:rsidRDefault="00290470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2725AF7D" w14:textId="77777777" w:rsidR="00290470" w:rsidRPr="00A4275D" w:rsidRDefault="00290470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644B92"/>
    <w:multiLevelType w:val="hybridMultilevel"/>
    <w:tmpl w:val="0060D23C"/>
    <w:lvl w:ilvl="0" w:tplc="03A299E2">
      <w:start w:val="2"/>
      <w:numFmt w:val="bullet"/>
      <w:lvlText w:val="-"/>
      <w:lvlJc w:val="left"/>
      <w:pPr>
        <w:ind w:left="587" w:hanging="360"/>
      </w:pPr>
      <w:rPr>
        <w:rFonts w:ascii="Garamond" w:eastAsia="Times New Roman" w:hAnsi="Garamond" w:cs="Times New Roman" w:hint="default"/>
        <w:b w:val="0"/>
        <w:sz w:val="24"/>
      </w:rPr>
    </w:lvl>
    <w:lvl w:ilvl="1" w:tplc="080C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1BAA73DB"/>
    <w:multiLevelType w:val="hybridMultilevel"/>
    <w:tmpl w:val="9B6AB2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73B6"/>
    <w:multiLevelType w:val="hybridMultilevel"/>
    <w:tmpl w:val="CE7E6B06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3629"/>
    <w:multiLevelType w:val="multilevel"/>
    <w:tmpl w:val="DEEA4F22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Helvetica" w:hAnsi="Helvetica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Garamond" w:hAnsi="Garamond" w:hint="default"/>
        <w:b/>
        <w:i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Garamond" w:hAnsi="Garamond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97419188">
    <w:abstractNumId w:val="0"/>
  </w:num>
  <w:num w:numId="2" w16cid:durableId="1269585666">
    <w:abstractNumId w:val="1"/>
  </w:num>
  <w:num w:numId="3" w16cid:durableId="860515911">
    <w:abstractNumId w:val="2"/>
  </w:num>
  <w:num w:numId="4" w16cid:durableId="916523246">
    <w:abstractNumId w:val="3"/>
  </w:num>
  <w:num w:numId="5" w16cid:durableId="2103262921">
    <w:abstractNumId w:val="10"/>
  </w:num>
  <w:num w:numId="6" w16cid:durableId="1928689031">
    <w:abstractNumId w:val="9"/>
  </w:num>
  <w:num w:numId="7" w16cid:durableId="1015155363">
    <w:abstractNumId w:val="8"/>
  </w:num>
  <w:num w:numId="8" w16cid:durableId="180973624">
    <w:abstractNumId w:val="7"/>
  </w:num>
  <w:num w:numId="9" w16cid:durableId="8158762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6006154">
    <w:abstractNumId w:val="4"/>
  </w:num>
  <w:num w:numId="11" w16cid:durableId="11956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290470"/>
    <w:rsid w:val="00014667"/>
    <w:rsid w:val="00020CF7"/>
    <w:rsid w:val="0003159F"/>
    <w:rsid w:val="00033D71"/>
    <w:rsid w:val="00051944"/>
    <w:rsid w:val="000B5B42"/>
    <w:rsid w:val="000D00EC"/>
    <w:rsid w:val="000D5812"/>
    <w:rsid w:val="000F4396"/>
    <w:rsid w:val="00115AEB"/>
    <w:rsid w:val="00122878"/>
    <w:rsid w:val="001343FF"/>
    <w:rsid w:val="001356E2"/>
    <w:rsid w:val="00153AD9"/>
    <w:rsid w:val="00162A63"/>
    <w:rsid w:val="00171CC9"/>
    <w:rsid w:val="001877E3"/>
    <w:rsid w:val="001F652F"/>
    <w:rsid w:val="001F7326"/>
    <w:rsid w:val="00206EC5"/>
    <w:rsid w:val="00236F4E"/>
    <w:rsid w:val="00272D40"/>
    <w:rsid w:val="002765AD"/>
    <w:rsid w:val="00290470"/>
    <w:rsid w:val="00293858"/>
    <w:rsid w:val="002A3AA4"/>
    <w:rsid w:val="002A3FD6"/>
    <w:rsid w:val="002A52E7"/>
    <w:rsid w:val="002C254B"/>
    <w:rsid w:val="002C372A"/>
    <w:rsid w:val="003025C8"/>
    <w:rsid w:val="00323914"/>
    <w:rsid w:val="00331A16"/>
    <w:rsid w:val="00355A4F"/>
    <w:rsid w:val="003563EA"/>
    <w:rsid w:val="0036223E"/>
    <w:rsid w:val="0037228F"/>
    <w:rsid w:val="00392206"/>
    <w:rsid w:val="003A0C3D"/>
    <w:rsid w:val="003C162C"/>
    <w:rsid w:val="00414CCB"/>
    <w:rsid w:val="00447F4B"/>
    <w:rsid w:val="004558A5"/>
    <w:rsid w:val="004672C6"/>
    <w:rsid w:val="004C6F38"/>
    <w:rsid w:val="004F71D0"/>
    <w:rsid w:val="0053144B"/>
    <w:rsid w:val="00555CF8"/>
    <w:rsid w:val="00556B8B"/>
    <w:rsid w:val="005F0506"/>
    <w:rsid w:val="00610DA4"/>
    <w:rsid w:val="00630EE6"/>
    <w:rsid w:val="0066267B"/>
    <w:rsid w:val="006853D4"/>
    <w:rsid w:val="006C55D5"/>
    <w:rsid w:val="0070574B"/>
    <w:rsid w:val="007C10CE"/>
    <w:rsid w:val="008B6EF9"/>
    <w:rsid w:val="008C70D0"/>
    <w:rsid w:val="008D2841"/>
    <w:rsid w:val="008D37BC"/>
    <w:rsid w:val="00916D2F"/>
    <w:rsid w:val="00943C26"/>
    <w:rsid w:val="009511DD"/>
    <w:rsid w:val="009B0E73"/>
    <w:rsid w:val="009C1505"/>
    <w:rsid w:val="009D60AA"/>
    <w:rsid w:val="009F7CA9"/>
    <w:rsid w:val="00A422CE"/>
    <w:rsid w:val="00A4275D"/>
    <w:rsid w:val="00A70625"/>
    <w:rsid w:val="00A76379"/>
    <w:rsid w:val="00A81D7A"/>
    <w:rsid w:val="00A8440A"/>
    <w:rsid w:val="00AC3007"/>
    <w:rsid w:val="00AD1098"/>
    <w:rsid w:val="00AE19A7"/>
    <w:rsid w:val="00B15A55"/>
    <w:rsid w:val="00B4503B"/>
    <w:rsid w:val="00B5219D"/>
    <w:rsid w:val="00BB0FD3"/>
    <w:rsid w:val="00C072BC"/>
    <w:rsid w:val="00C101A8"/>
    <w:rsid w:val="00D17D80"/>
    <w:rsid w:val="00D3015C"/>
    <w:rsid w:val="00D66EA5"/>
    <w:rsid w:val="00D937EA"/>
    <w:rsid w:val="00DE102D"/>
    <w:rsid w:val="00E208C4"/>
    <w:rsid w:val="00E24A12"/>
    <w:rsid w:val="00E3763F"/>
    <w:rsid w:val="00E56F62"/>
    <w:rsid w:val="00E65BD8"/>
    <w:rsid w:val="00E86AAE"/>
    <w:rsid w:val="00E941E5"/>
    <w:rsid w:val="00ED20E4"/>
    <w:rsid w:val="00ED3A4B"/>
    <w:rsid w:val="00ED7E27"/>
    <w:rsid w:val="00EF7C7C"/>
    <w:rsid w:val="00F14D13"/>
    <w:rsid w:val="00F35B6D"/>
    <w:rsid w:val="00F42B34"/>
    <w:rsid w:val="00F529F0"/>
    <w:rsid w:val="00F6106A"/>
    <w:rsid w:val="00F6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5AF41"/>
  <w15:docId w15:val="{AE61FB7A-B04C-4501-9F4E-4CC858EB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763F"/>
    <w:rPr>
      <w:rFonts w:ascii="Verdana" w:eastAsiaTheme="minorHAnsi" w:hAnsi="Verdana"/>
      <w:sz w:val="20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63F"/>
    <w:rPr>
      <w:rFonts w:ascii="Verdana" w:eastAsiaTheme="minorHAnsi" w:hAnsi="Verdana"/>
      <w:sz w:val="20"/>
      <w:szCs w:val="21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F61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0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bs-frb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Desktop\2020_OrganumNovum_Informatieno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7" ma:contentTypeDescription="Create a new document." ma:contentTypeScope="" ma:versionID="5247696e1e79c79e016d7006df8aac8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3cce91a7bf1f6a2deb9354c9bd47ab31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Props1.xml><?xml version="1.0" encoding="utf-8"?>
<ds:datastoreItem xmlns:ds="http://schemas.openxmlformats.org/officeDocument/2006/customXml" ds:itemID="{ABF791A0-0785-4DA1-8185-643907AA66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36DB3-6B2D-41AD-B12D-6D660DE1E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9DEE5-6905-481F-9D4D-D2F54CA1B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82F7C-75B9-44D6-9027-2BD5DD320271}">
  <ds:schemaRefs>
    <ds:schemaRef ds:uri="http://schemas.microsoft.com/office/2006/metadata/properties"/>
    <ds:schemaRef ds:uri="http://schemas.microsoft.com/office/infopath/2007/PartnerControls"/>
    <ds:schemaRef ds:uri="a1a8f9cf-fb1a-4781-9056-06c455a50c07"/>
    <ds:schemaRef ds:uri="be4dbe71-6922-45fc-af02-09d43ad62c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2020_OrganumNovum_Informatienota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Tack</dc:creator>
  <cp:lastModifiedBy>Goyens Laura</cp:lastModifiedBy>
  <cp:revision>21</cp:revision>
  <cp:lastPrinted>2013-09-10T06:45:00Z</cp:lastPrinted>
  <dcterms:created xsi:type="dcterms:W3CDTF">2020-11-03T14:00:00Z</dcterms:created>
  <dcterms:modified xsi:type="dcterms:W3CDTF">2023-09-06T14:03:00Z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383600</vt:r8>
  </property>
  <property fmtid="{D5CDD505-2E9C-101B-9397-08002B2CF9AE}" pid="4" name="MediaServiceImageTags">
    <vt:lpwstr/>
  </property>
</Properties>
</file>