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8FE" w14:textId="2A9FF17F" w:rsidR="005C4FA9" w:rsidRPr="00F40B92" w:rsidRDefault="002B5C08" w:rsidP="00F40B92">
      <w:pPr>
        <w:jc w:val="center"/>
        <w:rPr>
          <w:b/>
          <w:bCs/>
          <w:sz w:val="36"/>
          <w:szCs w:val="36"/>
        </w:rPr>
      </w:pPr>
      <w:r>
        <w:rPr>
          <w:b/>
          <w:bCs/>
          <w:sz w:val="36"/>
          <w:szCs w:val="36"/>
        </w:rPr>
        <w:t>PROJECTOPROEP</w:t>
      </w:r>
    </w:p>
    <w:p w14:paraId="115AC94F" w14:textId="77777777" w:rsidR="005C4FA9" w:rsidRPr="00F40B92" w:rsidRDefault="005C4FA9" w:rsidP="00F40B92">
      <w:pPr>
        <w:jc w:val="center"/>
        <w:rPr>
          <w:b/>
          <w:bCs/>
          <w:sz w:val="36"/>
          <w:szCs w:val="36"/>
        </w:rPr>
      </w:pPr>
    </w:p>
    <w:p w14:paraId="62E997CA" w14:textId="77777777" w:rsidR="005C4FA9" w:rsidRPr="00F40B92" w:rsidRDefault="005C4FA9" w:rsidP="00F40B92">
      <w:pPr>
        <w:jc w:val="center"/>
        <w:rPr>
          <w:b/>
          <w:bCs/>
          <w:sz w:val="32"/>
          <w:szCs w:val="32"/>
        </w:rPr>
      </w:pPr>
      <w:r w:rsidRPr="00F40B92">
        <w:rPr>
          <w:b/>
          <w:bCs/>
          <w:sz w:val="32"/>
          <w:szCs w:val="32"/>
        </w:rPr>
        <w:t>Nota voor de kandidaten</w:t>
      </w:r>
    </w:p>
    <w:p w14:paraId="36711426" w14:textId="77777777" w:rsidR="005C4FA9" w:rsidRPr="00F40B92" w:rsidRDefault="005C4FA9" w:rsidP="00F40B92">
      <w:pPr>
        <w:jc w:val="center"/>
        <w:rPr>
          <w:b/>
          <w:bCs/>
          <w:sz w:val="28"/>
          <w:szCs w:val="28"/>
        </w:rPr>
      </w:pPr>
    </w:p>
    <w:p w14:paraId="2B1EC1A2" w14:textId="77777777" w:rsidR="005C4FA9" w:rsidRPr="00F40B92" w:rsidRDefault="005C4FA9" w:rsidP="00F40B92">
      <w:pPr>
        <w:jc w:val="center"/>
        <w:rPr>
          <w:b/>
          <w:bCs/>
          <w:sz w:val="28"/>
          <w:szCs w:val="28"/>
        </w:rPr>
      </w:pPr>
      <w:r w:rsidRPr="00F40B92">
        <w:rPr>
          <w:b/>
          <w:bCs/>
          <w:sz w:val="28"/>
          <w:szCs w:val="28"/>
        </w:rPr>
        <w:t>____________________________________</w:t>
      </w:r>
    </w:p>
    <w:p w14:paraId="55F736CC" w14:textId="77777777" w:rsidR="00310C7A" w:rsidRPr="00AA1594" w:rsidRDefault="00310C7A" w:rsidP="00310C7A">
      <w:pPr>
        <w:jc w:val="center"/>
        <w:rPr>
          <w:b/>
          <w:sz w:val="32"/>
          <w:szCs w:val="32"/>
        </w:rPr>
      </w:pPr>
    </w:p>
    <w:p w14:paraId="07FE0CE0" w14:textId="77777777" w:rsidR="00310C7A" w:rsidRPr="00AA1594" w:rsidRDefault="00310C7A" w:rsidP="00310C7A">
      <w:pPr>
        <w:rPr>
          <w:b/>
          <w:bCs/>
          <w:sz w:val="28"/>
          <w:szCs w:val="28"/>
        </w:rPr>
      </w:pPr>
    </w:p>
    <w:p w14:paraId="38409BE8" w14:textId="40D79B72" w:rsidR="00310C7A" w:rsidRPr="00F40B92" w:rsidRDefault="00310C7A" w:rsidP="00F40B92">
      <w:pPr>
        <w:pStyle w:val="NoSpacing"/>
        <w:numPr>
          <w:ilvl w:val="0"/>
          <w:numId w:val="16"/>
        </w:numPr>
        <w:spacing w:line="276" w:lineRule="auto"/>
        <w:rPr>
          <w:b/>
          <w:bCs/>
          <w:sz w:val="28"/>
          <w:szCs w:val="28"/>
          <w:u w:val="single"/>
        </w:rPr>
      </w:pPr>
      <w:r w:rsidRPr="00F40B92">
        <w:rPr>
          <w:b/>
          <w:bCs/>
          <w:sz w:val="28"/>
          <w:szCs w:val="28"/>
          <w:u w:val="single"/>
        </w:rPr>
        <w:t>Doel van het Fonds</w:t>
      </w:r>
    </w:p>
    <w:p w14:paraId="21A9E568" w14:textId="6DCAFFBB" w:rsidR="00310C7A" w:rsidRPr="00F40B92" w:rsidRDefault="00310C7A" w:rsidP="00F40B92">
      <w:pPr>
        <w:pStyle w:val="NoSpacing"/>
        <w:spacing w:line="276" w:lineRule="auto"/>
      </w:pPr>
    </w:p>
    <w:p w14:paraId="1FC18912" w14:textId="46865A32" w:rsidR="00F40B92" w:rsidRPr="00F40B92" w:rsidRDefault="00F40B92" w:rsidP="00F40B92">
      <w:pPr>
        <w:pStyle w:val="NoSpacing"/>
        <w:numPr>
          <w:ilvl w:val="0"/>
          <w:numId w:val="17"/>
        </w:numPr>
        <w:spacing w:line="276" w:lineRule="auto"/>
        <w:rPr>
          <w:b/>
          <w:bCs/>
        </w:rPr>
      </w:pPr>
      <w:r w:rsidRPr="00F40B92">
        <w:rPr>
          <w:b/>
          <w:bCs/>
        </w:rPr>
        <w:t>Doel</w:t>
      </w:r>
    </w:p>
    <w:p w14:paraId="6814094F" w14:textId="77777777" w:rsidR="00F40B92" w:rsidRPr="00F40B92" w:rsidRDefault="00F40B92" w:rsidP="00F40B92">
      <w:pPr>
        <w:pStyle w:val="NoSpacing"/>
        <w:spacing w:line="276" w:lineRule="auto"/>
      </w:pPr>
    </w:p>
    <w:p w14:paraId="3C10F8B8" w14:textId="7C603383" w:rsidR="00F40B92" w:rsidRPr="00067A0F" w:rsidRDefault="00F40B92" w:rsidP="00F40B92">
      <w:pPr>
        <w:pStyle w:val="NoSpacing"/>
        <w:spacing w:line="276" w:lineRule="auto"/>
        <w:rPr>
          <w:lang w:val="nl-NL"/>
        </w:rPr>
      </w:pPr>
      <w:r w:rsidRPr="00067A0F">
        <w:rPr>
          <w:lang w:val="nl-NL"/>
        </w:rPr>
        <w:t xml:space="preserve">Het </w:t>
      </w:r>
      <w:r w:rsidRPr="00153368">
        <w:rPr>
          <w:b/>
          <w:bCs/>
          <w:i/>
          <w:lang w:val="nl-NL"/>
        </w:rPr>
        <w:t xml:space="preserve">Fonds Suzanne en Louise </w:t>
      </w:r>
      <w:proofErr w:type="spellStart"/>
      <w:r w:rsidRPr="00153368">
        <w:rPr>
          <w:b/>
          <w:bCs/>
          <w:i/>
          <w:lang w:val="nl-NL"/>
        </w:rPr>
        <w:t>Matelart</w:t>
      </w:r>
      <w:proofErr w:type="spellEnd"/>
      <w:r w:rsidRPr="00067A0F">
        <w:rPr>
          <w:iCs/>
          <w:lang w:val="nl-NL"/>
        </w:rPr>
        <w:t xml:space="preserve"> werd in </w:t>
      </w:r>
      <w:r>
        <w:rPr>
          <w:iCs/>
          <w:lang w:val="nl-NL"/>
        </w:rPr>
        <w:t>2011</w:t>
      </w:r>
      <w:r w:rsidRPr="00067A0F">
        <w:rPr>
          <w:iCs/>
          <w:lang w:val="nl-NL"/>
        </w:rPr>
        <w:t xml:space="preserve"> binnen de Koning Boudewijnstichting</w:t>
      </w:r>
      <w:r>
        <w:rPr>
          <w:iCs/>
          <w:lang w:val="nl-NL"/>
        </w:rPr>
        <w:t>.</w:t>
      </w:r>
    </w:p>
    <w:p w14:paraId="72227120" w14:textId="77777777" w:rsidR="00F40B92" w:rsidRPr="00067A0F" w:rsidRDefault="00F40B92" w:rsidP="00F40B92">
      <w:pPr>
        <w:pStyle w:val="NoSpacing"/>
        <w:spacing w:line="276" w:lineRule="auto"/>
        <w:rPr>
          <w:lang w:val="nl-NL"/>
        </w:rPr>
      </w:pPr>
      <w:r w:rsidRPr="00067A0F">
        <w:rPr>
          <w:lang w:val="nl-NL"/>
        </w:rPr>
        <w:t>Het Fonds heeft als doel in het Brussels Hoofdstedelijk Gewest openbare plaatsen – pleinen, rotonden, parken en tuinen – op te frissen en te herwaarderen door de creatie, de aanleg of de renovatie van die publieke ruimten, en door er kunstwerken te installeren die getuigen van onze rijke Belgische cultuur.</w:t>
      </w:r>
    </w:p>
    <w:p w14:paraId="2E5AC100" w14:textId="77777777" w:rsidR="00F40B92" w:rsidRPr="00067A0F" w:rsidRDefault="00F40B92" w:rsidP="00F40B92">
      <w:pPr>
        <w:pStyle w:val="NoSpacing"/>
        <w:spacing w:line="276" w:lineRule="auto"/>
        <w:rPr>
          <w:lang w:val="nl-NL"/>
        </w:rPr>
      </w:pPr>
    </w:p>
    <w:p w14:paraId="6AAAF7E3" w14:textId="77777777" w:rsidR="00F40B92" w:rsidRPr="00067A0F" w:rsidRDefault="00F40B92" w:rsidP="00F40B92">
      <w:pPr>
        <w:pStyle w:val="NoSpacing"/>
        <w:spacing w:line="276" w:lineRule="auto"/>
        <w:rPr>
          <w:lang w:val="nl-NL"/>
        </w:rPr>
      </w:pPr>
      <w:r w:rsidRPr="00067A0F">
        <w:rPr>
          <w:lang w:val="nl-NL"/>
        </w:rPr>
        <w:t xml:space="preserve">De wens en de bedoeling van de schenksters </w:t>
      </w:r>
      <w:r>
        <w:rPr>
          <w:lang w:val="nl-NL"/>
        </w:rPr>
        <w:t>is</w:t>
      </w:r>
      <w:r w:rsidRPr="00067A0F">
        <w:rPr>
          <w:lang w:val="nl-NL"/>
        </w:rPr>
        <w:t xml:space="preserve"> ‘de openbare ruimten in de stad te verfraaien en </w:t>
      </w:r>
      <w:r>
        <w:rPr>
          <w:lang w:val="nl-NL"/>
        </w:rPr>
        <w:t xml:space="preserve">in te vullen </w:t>
      </w:r>
      <w:r w:rsidRPr="00067A0F">
        <w:rPr>
          <w:lang w:val="nl-NL"/>
        </w:rPr>
        <w:t xml:space="preserve"> met een kunstzinnige en/of menselijke aanwezigheid, zonder daarbij te vervallen in hoogdravendheid, en zo uiteindelijk bij te dragen tot een aangenamer atmosfeer. </w:t>
      </w:r>
      <w:r>
        <w:rPr>
          <w:lang w:val="nl-NL"/>
        </w:rPr>
        <w:t xml:space="preserve">Het Fonds zal niet tussenkomen in geval van </w:t>
      </w:r>
      <w:r w:rsidRPr="00067A0F">
        <w:rPr>
          <w:lang w:val="nl-NL"/>
        </w:rPr>
        <w:t xml:space="preserve">onderhoud </w:t>
      </w:r>
      <w:r>
        <w:rPr>
          <w:lang w:val="nl-NL"/>
        </w:rPr>
        <w:t xml:space="preserve">waarvoor </w:t>
      </w:r>
      <w:r w:rsidRPr="00067A0F">
        <w:rPr>
          <w:lang w:val="nl-NL"/>
        </w:rPr>
        <w:t xml:space="preserve">de lokale, de regionale of de federale overheid </w:t>
      </w:r>
      <w:r>
        <w:rPr>
          <w:lang w:val="nl-NL"/>
        </w:rPr>
        <w:t xml:space="preserve">gewoonlijk </w:t>
      </w:r>
      <w:r w:rsidRPr="00067A0F">
        <w:rPr>
          <w:lang w:val="nl-NL"/>
        </w:rPr>
        <w:t>in</w:t>
      </w:r>
      <w:r>
        <w:rPr>
          <w:lang w:val="nl-NL"/>
        </w:rPr>
        <w:t>staat</w:t>
      </w:r>
      <w:r w:rsidRPr="00067A0F">
        <w:rPr>
          <w:lang w:val="nl-NL"/>
        </w:rPr>
        <w:t>.’</w:t>
      </w:r>
    </w:p>
    <w:p w14:paraId="3BF4A5F8" w14:textId="77777777" w:rsidR="00F40B92" w:rsidRPr="00067A0F" w:rsidRDefault="00F40B92" w:rsidP="00F40B92">
      <w:pPr>
        <w:pStyle w:val="NoSpacing"/>
        <w:spacing w:line="276" w:lineRule="auto"/>
        <w:rPr>
          <w:lang w:val="nl-NL"/>
        </w:rPr>
      </w:pPr>
    </w:p>
    <w:p w14:paraId="56F0C653" w14:textId="77777777" w:rsidR="00F40B92" w:rsidRPr="00F40B92" w:rsidRDefault="00F40B92" w:rsidP="00F40B92">
      <w:pPr>
        <w:pStyle w:val="NoSpacing"/>
        <w:numPr>
          <w:ilvl w:val="0"/>
          <w:numId w:val="17"/>
        </w:numPr>
        <w:spacing w:line="276" w:lineRule="auto"/>
        <w:rPr>
          <w:b/>
          <w:bCs/>
          <w:lang w:val="nl-NL"/>
        </w:rPr>
      </w:pPr>
      <w:r w:rsidRPr="00F40B92">
        <w:rPr>
          <w:b/>
          <w:bCs/>
          <w:lang w:val="nl-NL"/>
        </w:rPr>
        <w:t>Projectoproep</w:t>
      </w:r>
    </w:p>
    <w:p w14:paraId="275C0E1B" w14:textId="77777777" w:rsidR="00F40B92" w:rsidRDefault="00F40B92" w:rsidP="00F40B92">
      <w:pPr>
        <w:pStyle w:val="NoSpacing"/>
        <w:spacing w:line="276" w:lineRule="auto"/>
        <w:rPr>
          <w:lang w:val="nl-NL"/>
        </w:rPr>
      </w:pPr>
    </w:p>
    <w:p w14:paraId="5219150A" w14:textId="377BE70F" w:rsidR="00F40B92" w:rsidRPr="00F40B92" w:rsidRDefault="00F40B92" w:rsidP="00F40B92">
      <w:pPr>
        <w:pStyle w:val="NoSpacing"/>
        <w:spacing w:line="276" w:lineRule="auto"/>
        <w:rPr>
          <w:lang w:val="nl-NL"/>
        </w:rPr>
      </w:pPr>
      <w:r w:rsidRPr="00F40B92">
        <w:rPr>
          <w:lang w:val="nl-NL"/>
        </w:rPr>
        <w:t xml:space="preserve">Het </w:t>
      </w:r>
      <w:proofErr w:type="spellStart"/>
      <w:r w:rsidRPr="00F40B92">
        <w:rPr>
          <w:lang w:val="nl-NL"/>
        </w:rPr>
        <w:t>Bestuurscomité</w:t>
      </w:r>
      <w:proofErr w:type="spellEnd"/>
      <w:r w:rsidRPr="00F40B92">
        <w:rPr>
          <w:lang w:val="nl-NL"/>
        </w:rPr>
        <w:t xml:space="preserve"> heeft besloten een jaarlijkse projectoproep te organiseren bij de negentien gemeentelijke administraties en bij de instellingen die de Brusselse groenvoorziening, openbare ruimten, parken en tuinen, enz. onder hun hoede hebben. Deze oproep heeft betrekking op de renovatie of de inrichting van kleinschalige openbare ruimten op maat van de buurt, waarbij zowel gezelligheid als de aanwezigheid van een kunstwerk vooropstaan. </w:t>
      </w:r>
    </w:p>
    <w:p w14:paraId="35F4632C" w14:textId="77777777" w:rsidR="00F40B92" w:rsidRPr="00F40B92" w:rsidRDefault="00F40B92" w:rsidP="00F40B92">
      <w:pPr>
        <w:pStyle w:val="NoSpacing"/>
        <w:spacing w:line="276" w:lineRule="auto"/>
        <w:rPr>
          <w:b/>
          <w:bCs/>
          <w:lang w:val="nl-NL"/>
        </w:rPr>
      </w:pPr>
    </w:p>
    <w:p w14:paraId="66E7D31F" w14:textId="61D4DA67" w:rsidR="00F40B92" w:rsidRPr="00F40B92" w:rsidRDefault="00F40B92" w:rsidP="00F40B92">
      <w:pPr>
        <w:pStyle w:val="NoSpacing"/>
        <w:numPr>
          <w:ilvl w:val="0"/>
          <w:numId w:val="17"/>
        </w:numPr>
        <w:spacing w:line="276" w:lineRule="auto"/>
        <w:rPr>
          <w:b/>
          <w:bCs/>
          <w:lang w:val="nl-NL"/>
        </w:rPr>
      </w:pPr>
      <w:r w:rsidRPr="00F40B92">
        <w:rPr>
          <w:b/>
          <w:bCs/>
          <w:lang w:val="nl-NL"/>
        </w:rPr>
        <w:t>Budget</w:t>
      </w:r>
    </w:p>
    <w:p w14:paraId="3DCB7E8E" w14:textId="77777777" w:rsidR="00F40B92" w:rsidRPr="00F40B92" w:rsidRDefault="00F40B92" w:rsidP="00F40B92">
      <w:pPr>
        <w:pStyle w:val="NoSpacing"/>
        <w:spacing w:line="276" w:lineRule="auto"/>
        <w:rPr>
          <w:lang w:val="nl-NL"/>
        </w:rPr>
      </w:pPr>
    </w:p>
    <w:p w14:paraId="4A641C64" w14:textId="5F164E23" w:rsidR="00F40B92" w:rsidRDefault="00F40B92" w:rsidP="00F40B92">
      <w:pPr>
        <w:pStyle w:val="NoSpacing"/>
        <w:spacing w:line="276" w:lineRule="auto"/>
        <w:rPr>
          <w:lang w:val="nl-NL"/>
        </w:rPr>
      </w:pPr>
      <w:r w:rsidRPr="00F40B92">
        <w:rPr>
          <w:lang w:val="nl-NL"/>
        </w:rPr>
        <w:t xml:space="preserve">Het Fonds heeft jaarlijks een bedrag van </w:t>
      </w:r>
      <w:r w:rsidRPr="00153368">
        <w:rPr>
          <w:b/>
          <w:bCs/>
          <w:lang w:val="nl-NL"/>
        </w:rPr>
        <w:t>€ 20.000</w:t>
      </w:r>
      <w:r>
        <w:rPr>
          <w:lang w:val="nl-NL"/>
        </w:rPr>
        <w:t xml:space="preserve"> </w:t>
      </w:r>
      <w:r w:rsidRPr="00F40B92">
        <w:rPr>
          <w:lang w:val="nl-NL"/>
        </w:rPr>
        <w:t>om projecten te ondersteunen. Het bedrag kan aan één of meerdere projecten toegekend worden.</w:t>
      </w:r>
    </w:p>
    <w:p w14:paraId="3F3501D8" w14:textId="77777777" w:rsidR="00F40B92" w:rsidRPr="00F40B92" w:rsidRDefault="00F40B92" w:rsidP="00F40B92">
      <w:pPr>
        <w:pStyle w:val="NoSpacing"/>
        <w:spacing w:line="276" w:lineRule="auto"/>
        <w:rPr>
          <w:lang w:val="nl-NL"/>
        </w:rPr>
      </w:pPr>
    </w:p>
    <w:p w14:paraId="1F32D097" w14:textId="77777777" w:rsidR="00310C7A" w:rsidRPr="00F40B92" w:rsidRDefault="00310C7A" w:rsidP="00310C7A">
      <w:pPr>
        <w:rPr>
          <w:lang w:val="nl-NL"/>
        </w:rPr>
      </w:pPr>
    </w:p>
    <w:p w14:paraId="6C3A903E" w14:textId="77777777" w:rsidR="00310C7A" w:rsidRPr="00AA1594" w:rsidRDefault="00310C7A" w:rsidP="00310C7A"/>
    <w:p w14:paraId="1DBC7C28" w14:textId="3548DB74" w:rsidR="00310C7A" w:rsidRPr="00F40B92" w:rsidRDefault="00310C7A" w:rsidP="00F40B92">
      <w:pPr>
        <w:pStyle w:val="ListParagraph"/>
        <w:numPr>
          <w:ilvl w:val="0"/>
          <w:numId w:val="16"/>
        </w:numPr>
        <w:spacing w:line="276" w:lineRule="auto"/>
        <w:rPr>
          <w:b/>
          <w:bCs/>
          <w:sz w:val="28"/>
          <w:szCs w:val="28"/>
          <w:u w:val="single"/>
        </w:rPr>
      </w:pPr>
      <w:r w:rsidRPr="00F40B92">
        <w:rPr>
          <w:b/>
          <w:bCs/>
          <w:sz w:val="28"/>
          <w:szCs w:val="28"/>
          <w:u w:val="single"/>
        </w:rPr>
        <w:lastRenderedPageBreak/>
        <w:t>Selectieprocedure</w:t>
      </w:r>
    </w:p>
    <w:p w14:paraId="1E55C79E" w14:textId="5BD7B35E" w:rsidR="00F40B92" w:rsidRDefault="00F40B92" w:rsidP="00F40B92">
      <w:pPr>
        <w:spacing w:line="276" w:lineRule="auto"/>
        <w:rPr>
          <w:iCs/>
        </w:rPr>
      </w:pPr>
    </w:p>
    <w:p w14:paraId="5BB03CD0" w14:textId="31CB1F5E" w:rsidR="00F40B92" w:rsidRDefault="00F40B92" w:rsidP="00F40B92">
      <w:pPr>
        <w:spacing w:line="276" w:lineRule="auto"/>
      </w:pPr>
      <w:r w:rsidRPr="00DC53A5">
        <w:rPr>
          <w:lang w:val="nl-NL"/>
        </w:rPr>
        <w:t xml:space="preserve">De </w:t>
      </w:r>
      <w:r w:rsidRPr="00DC53A5">
        <w:rPr>
          <w:b/>
          <w:lang w:val="nl-NL"/>
        </w:rPr>
        <w:t xml:space="preserve">selectie </w:t>
      </w:r>
      <w:r w:rsidRPr="00DC53A5">
        <w:rPr>
          <w:lang w:val="nl-NL"/>
        </w:rPr>
        <w:t xml:space="preserve">gebeurt door het </w:t>
      </w:r>
      <w:proofErr w:type="spellStart"/>
      <w:r w:rsidRPr="00DC53A5">
        <w:rPr>
          <w:lang w:val="nl-NL"/>
        </w:rPr>
        <w:t>Bestuurscomité</w:t>
      </w:r>
      <w:proofErr w:type="spellEnd"/>
      <w:r w:rsidRPr="00DC53A5">
        <w:rPr>
          <w:lang w:val="nl-NL"/>
        </w:rPr>
        <w:t>, dat eenmaal per jaar bijeenkomt. Indien nodig wordt het advies van experten ge</w:t>
      </w:r>
      <w:r>
        <w:rPr>
          <w:lang w:val="nl-NL"/>
        </w:rPr>
        <w:t>v</w:t>
      </w:r>
      <w:r w:rsidRPr="00DC53A5">
        <w:rPr>
          <w:lang w:val="nl-NL"/>
        </w:rPr>
        <w:t>raagd. De beslissingen van het Comité zijn onherroepelijk. Het Comité geeft geen toelichting m.b.t. zijn beslissingen.</w:t>
      </w:r>
      <w:r w:rsidRPr="00DC53A5">
        <w:t xml:space="preserve"> </w:t>
      </w:r>
    </w:p>
    <w:p w14:paraId="587F1E75" w14:textId="77777777" w:rsidR="00F40B92" w:rsidRPr="00DC53A5" w:rsidRDefault="00F40B92" w:rsidP="00F40B92">
      <w:pPr>
        <w:spacing w:line="276" w:lineRule="auto"/>
      </w:pPr>
    </w:p>
    <w:p w14:paraId="4C00E2B9" w14:textId="09D45A3C" w:rsidR="00F40B92" w:rsidRDefault="00F40B92" w:rsidP="00F40B92">
      <w:pPr>
        <w:spacing w:line="276" w:lineRule="auto"/>
        <w:rPr>
          <w:lang w:val="nl-NL"/>
        </w:rPr>
      </w:pPr>
      <w:r w:rsidRPr="00067A0F">
        <w:rPr>
          <w:lang w:val="nl-NL"/>
        </w:rPr>
        <w:t xml:space="preserve">Belangrijke </w:t>
      </w:r>
      <w:r w:rsidRPr="00067A0F">
        <w:rPr>
          <w:b/>
          <w:bCs/>
          <w:lang w:val="nl-NL"/>
        </w:rPr>
        <w:t>criteria</w:t>
      </w:r>
      <w:r w:rsidRPr="00067A0F">
        <w:rPr>
          <w:lang w:val="nl-NL"/>
        </w:rPr>
        <w:t xml:space="preserve"> bij de beoordeling van de dossiers zijn:</w:t>
      </w:r>
    </w:p>
    <w:p w14:paraId="329658EF" w14:textId="77777777" w:rsidR="00F40B92" w:rsidRPr="00067A0F" w:rsidRDefault="00F40B92" w:rsidP="00F40B92">
      <w:pPr>
        <w:spacing w:line="276" w:lineRule="auto"/>
        <w:rPr>
          <w:lang w:val="nl-NL"/>
        </w:rPr>
      </w:pPr>
    </w:p>
    <w:p w14:paraId="5906BCEE" w14:textId="48794406" w:rsidR="00F40B92" w:rsidRDefault="00F40B92" w:rsidP="00F40B92">
      <w:pPr>
        <w:pStyle w:val="NoSpacing"/>
        <w:numPr>
          <w:ilvl w:val="0"/>
          <w:numId w:val="15"/>
        </w:numPr>
        <w:spacing w:line="276" w:lineRule="auto"/>
        <w:rPr>
          <w:lang w:val="nl-NL"/>
        </w:rPr>
      </w:pPr>
      <w:r>
        <w:rPr>
          <w:lang w:val="nl-NL"/>
        </w:rPr>
        <w:t xml:space="preserve">Het </w:t>
      </w:r>
      <w:r w:rsidRPr="00BD58DD">
        <w:rPr>
          <w:b/>
          <w:lang w:val="nl-NL"/>
        </w:rPr>
        <w:t>erfgoed aspect</w:t>
      </w:r>
      <w:r>
        <w:rPr>
          <w:lang w:val="nl-NL"/>
        </w:rPr>
        <w:t xml:space="preserve"> </w:t>
      </w:r>
      <w:r w:rsidR="00153368">
        <w:rPr>
          <w:lang w:val="nl-NL"/>
        </w:rPr>
        <w:t xml:space="preserve">is </w:t>
      </w:r>
      <w:r>
        <w:rPr>
          <w:lang w:val="nl-NL"/>
        </w:rPr>
        <w:t>van primaire belang</w:t>
      </w:r>
      <w:r w:rsidR="00153368">
        <w:rPr>
          <w:lang w:val="nl-NL"/>
        </w:rPr>
        <w:t>;</w:t>
      </w:r>
    </w:p>
    <w:p w14:paraId="728ADB9D" w14:textId="6F337045" w:rsidR="00F40B92" w:rsidRPr="00067A0F" w:rsidRDefault="00F40B92" w:rsidP="00F40B92">
      <w:pPr>
        <w:pStyle w:val="NoSpacing"/>
        <w:numPr>
          <w:ilvl w:val="0"/>
          <w:numId w:val="15"/>
        </w:numPr>
        <w:spacing w:line="276" w:lineRule="auto"/>
        <w:rPr>
          <w:lang w:val="nl-NL"/>
        </w:rPr>
      </w:pPr>
      <w:r w:rsidRPr="00067A0F">
        <w:rPr>
          <w:lang w:val="nl-NL"/>
        </w:rPr>
        <w:t xml:space="preserve">de factor </w:t>
      </w:r>
      <w:r w:rsidRPr="00067A0F">
        <w:rPr>
          <w:b/>
          <w:bCs/>
          <w:lang w:val="nl-NL"/>
        </w:rPr>
        <w:t>gezelligheid</w:t>
      </w:r>
      <w:r w:rsidR="00153368">
        <w:rPr>
          <w:b/>
          <w:bCs/>
          <w:lang w:val="nl-NL"/>
        </w:rPr>
        <w:t>;</w:t>
      </w:r>
    </w:p>
    <w:p w14:paraId="5417F81E" w14:textId="40DCA744" w:rsidR="00F40B92" w:rsidRPr="00067A0F" w:rsidRDefault="00F40B92" w:rsidP="00F40B92">
      <w:pPr>
        <w:pStyle w:val="NoSpacing"/>
        <w:numPr>
          <w:ilvl w:val="0"/>
          <w:numId w:val="15"/>
        </w:numPr>
        <w:spacing w:line="276" w:lineRule="auto"/>
        <w:rPr>
          <w:lang w:val="nl-NL"/>
        </w:rPr>
      </w:pPr>
      <w:r w:rsidRPr="00067A0F">
        <w:rPr>
          <w:bCs/>
          <w:lang w:val="nl-NL"/>
        </w:rPr>
        <w:t>de</w:t>
      </w:r>
      <w:r w:rsidRPr="00067A0F">
        <w:rPr>
          <w:b/>
          <w:lang w:val="nl-NL"/>
        </w:rPr>
        <w:t xml:space="preserve"> modelwaarde</w:t>
      </w:r>
      <w:r w:rsidRPr="00067A0F">
        <w:rPr>
          <w:lang w:val="nl-NL"/>
        </w:rPr>
        <w:t xml:space="preserve"> van het project (leidt het bv. tot een positieve verandering, tot andere projecten, tot het kopiëren ervan door anderen)</w:t>
      </w:r>
      <w:r w:rsidR="00153368">
        <w:rPr>
          <w:lang w:val="nl-NL"/>
        </w:rPr>
        <w:t>;</w:t>
      </w:r>
    </w:p>
    <w:p w14:paraId="369667E6" w14:textId="6C09BD8F" w:rsidR="00F40B92" w:rsidRPr="00067A0F" w:rsidRDefault="00F40B92" w:rsidP="00F40B92">
      <w:pPr>
        <w:pStyle w:val="NoSpacing"/>
        <w:numPr>
          <w:ilvl w:val="0"/>
          <w:numId w:val="15"/>
        </w:numPr>
        <w:spacing w:line="276" w:lineRule="auto"/>
        <w:rPr>
          <w:lang w:val="nl-NL"/>
        </w:rPr>
      </w:pPr>
      <w:r w:rsidRPr="00067A0F">
        <w:rPr>
          <w:lang w:val="nl-NL"/>
        </w:rPr>
        <w:t xml:space="preserve">de </w:t>
      </w:r>
      <w:r w:rsidRPr="00067A0F">
        <w:rPr>
          <w:b/>
          <w:bCs/>
          <w:lang w:val="nl-NL"/>
        </w:rPr>
        <w:t>kwaliteit van de uitvoering</w:t>
      </w:r>
      <w:r w:rsidRPr="00067A0F">
        <w:rPr>
          <w:lang w:val="nl-NL"/>
        </w:rPr>
        <w:t xml:space="preserve"> van het project (maatstaf is o.m. de precisie en de betrouwbaarheid van het financieel plan, de haalbaarheid van de timing, de evaluatie en de controle op de voortgang van het project)</w:t>
      </w:r>
      <w:r w:rsidR="00153368">
        <w:rPr>
          <w:lang w:val="nl-NL"/>
        </w:rPr>
        <w:t>;</w:t>
      </w:r>
    </w:p>
    <w:p w14:paraId="431CA398" w14:textId="4CB9F954" w:rsidR="00F40B92" w:rsidRPr="00067A0F" w:rsidRDefault="00F40B92" w:rsidP="00F40B92">
      <w:pPr>
        <w:pStyle w:val="NoSpacing"/>
        <w:numPr>
          <w:ilvl w:val="0"/>
          <w:numId w:val="15"/>
        </w:numPr>
        <w:spacing w:line="276" w:lineRule="auto"/>
        <w:rPr>
          <w:lang w:val="nl-NL"/>
        </w:rPr>
      </w:pPr>
      <w:r w:rsidRPr="00067A0F">
        <w:rPr>
          <w:lang w:val="nl-NL"/>
        </w:rPr>
        <w:t xml:space="preserve">de graad van </w:t>
      </w:r>
      <w:r w:rsidRPr="00067A0F">
        <w:rPr>
          <w:b/>
          <w:bCs/>
          <w:lang w:val="nl-NL"/>
        </w:rPr>
        <w:t>duurzaamheid</w:t>
      </w:r>
      <w:r w:rsidRPr="00067A0F">
        <w:rPr>
          <w:lang w:val="nl-NL"/>
        </w:rPr>
        <w:t xml:space="preserve"> van het project (toegankelijkheid van het ontwerp, mogelijkheid tot publicaties en studies, verbeteringen teweeggebracht door de nieuwe inrichting, enz.)</w:t>
      </w:r>
      <w:r w:rsidR="00153368">
        <w:rPr>
          <w:lang w:val="nl-NL"/>
        </w:rPr>
        <w:t>;</w:t>
      </w:r>
    </w:p>
    <w:p w14:paraId="3CBCCB2C" w14:textId="159EF864" w:rsidR="00F40B92" w:rsidRPr="00067A0F" w:rsidRDefault="00F40B92" w:rsidP="00F40B92">
      <w:pPr>
        <w:pStyle w:val="NoSpacing"/>
        <w:numPr>
          <w:ilvl w:val="0"/>
          <w:numId w:val="15"/>
        </w:numPr>
        <w:spacing w:line="276" w:lineRule="auto"/>
        <w:rPr>
          <w:b/>
          <w:bCs/>
          <w:lang w:val="nl-NL"/>
        </w:rPr>
      </w:pPr>
      <w:r w:rsidRPr="00067A0F">
        <w:rPr>
          <w:lang w:val="nl-NL"/>
        </w:rPr>
        <w:t xml:space="preserve">de </w:t>
      </w:r>
      <w:r w:rsidRPr="00067A0F">
        <w:rPr>
          <w:b/>
          <w:bCs/>
          <w:lang w:val="nl-NL"/>
        </w:rPr>
        <w:t>actualiteitswaarde</w:t>
      </w:r>
      <w:r w:rsidRPr="00067A0F">
        <w:rPr>
          <w:lang w:val="nl-NL"/>
        </w:rPr>
        <w:t xml:space="preserve"> van het project (mogelijkheid tot het organiseren van een tentoonstelling, het verschijnen van een publicatie, enz.)</w:t>
      </w:r>
      <w:r w:rsidR="00153368">
        <w:rPr>
          <w:lang w:val="nl-NL"/>
        </w:rPr>
        <w:t>.</w:t>
      </w:r>
    </w:p>
    <w:p w14:paraId="1319EB54" w14:textId="77777777" w:rsidR="00F40B92" w:rsidRPr="00F40B92" w:rsidRDefault="00F40B92" w:rsidP="00153368">
      <w:pPr>
        <w:spacing w:line="276" w:lineRule="auto"/>
        <w:rPr>
          <w:lang w:val="nl-NL"/>
        </w:rPr>
      </w:pPr>
    </w:p>
    <w:p w14:paraId="6465C157" w14:textId="490EC467" w:rsidR="00F40B92" w:rsidRPr="00DC53A5" w:rsidRDefault="00F40B92" w:rsidP="00153368">
      <w:pPr>
        <w:spacing w:line="276" w:lineRule="auto"/>
        <w:rPr>
          <w:lang w:val="nl-NL"/>
        </w:rPr>
      </w:pPr>
      <w:r w:rsidRPr="00DC53A5">
        <w:rPr>
          <w:lang w:val="nl-NL"/>
        </w:rPr>
        <w:t>Elke kandidaat wordt schriftelijk op de hoogte gebracht van de resultaten van de selectie.</w:t>
      </w:r>
      <w:r w:rsidRPr="00DC53A5">
        <w:t xml:space="preserve"> </w:t>
      </w:r>
      <w:r w:rsidRPr="00DC53A5">
        <w:rPr>
          <w:lang w:val="nl-NL"/>
        </w:rPr>
        <w:t xml:space="preserve">Voor elk geselecteerd project wordt een overeenkomst afgesloten die voorziet in een </w:t>
      </w:r>
      <w:r w:rsidR="00153368">
        <w:rPr>
          <w:lang w:val="nl-NL"/>
        </w:rPr>
        <w:t>co</w:t>
      </w:r>
      <w:r w:rsidRPr="00DC53A5">
        <w:rPr>
          <w:lang w:val="nl-NL"/>
        </w:rPr>
        <w:t>ntroleprocedure inzake de besteding van de steun.</w:t>
      </w:r>
    </w:p>
    <w:p w14:paraId="2EB71FEA" w14:textId="77777777" w:rsidR="00F40B92" w:rsidRPr="00067A0F" w:rsidRDefault="00F40B92" w:rsidP="00153368">
      <w:pPr>
        <w:spacing w:line="276" w:lineRule="auto"/>
        <w:rPr>
          <w:lang w:val="nl-NL"/>
        </w:rPr>
      </w:pPr>
    </w:p>
    <w:p w14:paraId="196BCA76" w14:textId="076A6435" w:rsidR="00F40B92" w:rsidRDefault="00F40B92" w:rsidP="00153368">
      <w:pPr>
        <w:spacing w:line="276" w:lineRule="auto"/>
        <w:rPr>
          <w:lang w:val="nl-NL"/>
        </w:rPr>
      </w:pPr>
      <w:r w:rsidRPr="00067A0F">
        <w:rPr>
          <w:lang w:val="nl-NL"/>
        </w:rPr>
        <w:t xml:space="preserve">Om in aanmerking te kunnen komen, dienen de ingediende dossiers aan de volgende </w:t>
      </w:r>
      <w:r w:rsidRPr="00067A0F">
        <w:rPr>
          <w:b/>
          <w:bCs/>
          <w:lang w:val="nl-NL"/>
        </w:rPr>
        <w:t>ontvankelijkheidscriteria</w:t>
      </w:r>
      <w:r w:rsidRPr="00067A0F">
        <w:rPr>
          <w:lang w:val="nl-NL"/>
        </w:rPr>
        <w:t xml:space="preserve"> te beantwoorden:</w:t>
      </w:r>
      <w:r w:rsidR="00153368">
        <w:rPr>
          <w:lang w:val="nl-NL"/>
        </w:rPr>
        <w:t xml:space="preserve"> </w:t>
      </w:r>
    </w:p>
    <w:p w14:paraId="1792FDFA" w14:textId="77777777" w:rsidR="00153368" w:rsidRPr="00067A0F" w:rsidRDefault="00153368" w:rsidP="00153368">
      <w:pPr>
        <w:spacing w:line="276" w:lineRule="auto"/>
        <w:rPr>
          <w:lang w:val="nl-NL"/>
        </w:rPr>
      </w:pPr>
    </w:p>
    <w:p w14:paraId="5742E2FD" w14:textId="79B57929" w:rsidR="00F40B92" w:rsidRPr="00067A0F" w:rsidRDefault="00F40B92" w:rsidP="00153368">
      <w:pPr>
        <w:pStyle w:val="NoSpacing"/>
        <w:numPr>
          <w:ilvl w:val="0"/>
          <w:numId w:val="15"/>
        </w:numPr>
        <w:spacing w:line="276" w:lineRule="auto"/>
        <w:rPr>
          <w:lang w:val="nl-NL"/>
        </w:rPr>
      </w:pPr>
      <w:r w:rsidRPr="00067A0F">
        <w:rPr>
          <w:lang w:val="nl-NL"/>
        </w:rPr>
        <w:t>het aanvraagformulier moet volledig zijn ingevuld en tijdig zijn ingediend;</w:t>
      </w:r>
    </w:p>
    <w:p w14:paraId="3C0AE0BF" w14:textId="2940E6D7" w:rsidR="00F40B92" w:rsidRPr="00067A0F" w:rsidRDefault="00F40B92" w:rsidP="00153368">
      <w:pPr>
        <w:pStyle w:val="NoSpacing"/>
        <w:numPr>
          <w:ilvl w:val="0"/>
          <w:numId w:val="15"/>
        </w:numPr>
        <w:spacing w:line="276" w:lineRule="auto"/>
        <w:rPr>
          <w:lang w:val="nl-NL"/>
        </w:rPr>
      </w:pPr>
      <w:r w:rsidRPr="00067A0F">
        <w:rPr>
          <w:lang w:val="nl-NL"/>
        </w:rPr>
        <w:t>de ondertekenaar van het project vertegenwoordigt een groepering, een vereniging zonder winstoogmerk, een instelling, een groep vrijwilligers of een lokale openbare instelling (m.a.w. geen commerciële organisatie);</w:t>
      </w:r>
    </w:p>
    <w:p w14:paraId="085CDB41" w14:textId="52268F7D" w:rsidR="00F40B92" w:rsidRPr="00067A0F" w:rsidRDefault="00F40B92" w:rsidP="00153368">
      <w:pPr>
        <w:pStyle w:val="NoSpacing"/>
        <w:numPr>
          <w:ilvl w:val="0"/>
          <w:numId w:val="15"/>
        </w:numPr>
        <w:spacing w:line="276" w:lineRule="auto"/>
        <w:rPr>
          <w:lang w:val="nl-NL"/>
        </w:rPr>
      </w:pPr>
      <w:r w:rsidRPr="00067A0F">
        <w:rPr>
          <w:lang w:val="nl-NL"/>
        </w:rPr>
        <w:t>het project moet aansluiten bij de doelstellingen van het Fonds.</w:t>
      </w:r>
    </w:p>
    <w:p w14:paraId="6D53F43F" w14:textId="77777777" w:rsidR="00F40B92" w:rsidRPr="00067A0F" w:rsidRDefault="00F40B92" w:rsidP="00F40B92">
      <w:pPr>
        <w:spacing w:line="360" w:lineRule="auto"/>
        <w:rPr>
          <w:b/>
          <w:bCs/>
          <w:lang w:val="nl-NL"/>
        </w:rPr>
      </w:pPr>
    </w:p>
    <w:p w14:paraId="48CE1876" w14:textId="77777777" w:rsidR="00F40B92" w:rsidRPr="00067A0F" w:rsidRDefault="00F40B92" w:rsidP="00F40B92">
      <w:pPr>
        <w:spacing w:line="360" w:lineRule="auto"/>
        <w:ind w:left="540"/>
        <w:rPr>
          <w:b/>
          <w:bCs/>
          <w:lang w:val="nl-NL"/>
        </w:rPr>
      </w:pPr>
    </w:p>
    <w:p w14:paraId="023E2217" w14:textId="77777777" w:rsidR="00F40B92" w:rsidRPr="00067A0F" w:rsidRDefault="00F40B92" w:rsidP="00F40B92">
      <w:pPr>
        <w:spacing w:line="360" w:lineRule="auto"/>
        <w:rPr>
          <w:lang w:val="nl-NL"/>
        </w:rPr>
      </w:pPr>
    </w:p>
    <w:p w14:paraId="0B281608" w14:textId="77777777" w:rsidR="00F40B92" w:rsidRDefault="00F40B92" w:rsidP="00F40B92">
      <w:pPr>
        <w:ind w:left="960" w:hanging="240"/>
        <w:rPr>
          <w:lang w:val="nl-NL"/>
        </w:rPr>
      </w:pPr>
    </w:p>
    <w:p w14:paraId="7D08F51C" w14:textId="77777777" w:rsidR="00F40B92" w:rsidRPr="00F40B92" w:rsidRDefault="00F40B92" w:rsidP="00310C7A">
      <w:pPr>
        <w:rPr>
          <w:iCs/>
          <w:lang w:val="nl-NL"/>
        </w:rPr>
      </w:pPr>
    </w:p>
    <w:p w14:paraId="6D19880B" w14:textId="77777777" w:rsidR="00310C7A" w:rsidRPr="00810CB0" w:rsidRDefault="00310C7A" w:rsidP="00F40B92">
      <w:pPr>
        <w:numPr>
          <w:ilvl w:val="0"/>
          <w:numId w:val="16"/>
        </w:numPr>
        <w:rPr>
          <w:b/>
          <w:bCs/>
          <w:sz w:val="28"/>
          <w:szCs w:val="28"/>
          <w:u w:val="single"/>
        </w:rPr>
      </w:pPr>
      <w:r w:rsidRPr="00810CB0">
        <w:rPr>
          <w:b/>
          <w:bCs/>
          <w:sz w:val="28"/>
          <w:szCs w:val="28"/>
          <w:u w:val="single"/>
        </w:rPr>
        <w:lastRenderedPageBreak/>
        <w:t>Deelnemingsvoorwaarden</w:t>
      </w:r>
    </w:p>
    <w:p w14:paraId="0785006A" w14:textId="77777777" w:rsidR="00310C7A" w:rsidRPr="00EE2EE9" w:rsidRDefault="00310C7A" w:rsidP="00310C7A">
      <w:pPr>
        <w:rPr>
          <w:u w:val="single"/>
        </w:rPr>
      </w:pPr>
    </w:p>
    <w:p w14:paraId="16541F2E" w14:textId="48E14AA4" w:rsidR="00310C7A" w:rsidRPr="00153368" w:rsidRDefault="00153368" w:rsidP="00153368">
      <w:r>
        <w:t xml:space="preserve">Om deel te nemen moeten de kandidaten online een </w:t>
      </w:r>
      <w:r w:rsidRPr="00153368">
        <w:rPr>
          <w:b/>
          <w:bCs/>
        </w:rPr>
        <w:t>kandidaatsdossier</w:t>
      </w:r>
      <w:r>
        <w:t xml:space="preserve"> indienen. Dit formulier vindt men terug via de website van de Koning Boudewijnstichting </w:t>
      </w:r>
      <w:bookmarkStart w:id="0" w:name="S12"/>
      <w:bookmarkStart w:id="1" w:name="S13_a_d"/>
      <w:bookmarkStart w:id="2" w:name="S16"/>
      <w:bookmarkStart w:id="3" w:name="S18_41dolescent_adolescent"/>
      <w:bookmarkEnd w:id="0"/>
      <w:bookmarkEnd w:id="1"/>
      <w:bookmarkEnd w:id="2"/>
      <w:bookmarkEnd w:id="3"/>
      <w:r>
        <w:t>(</w:t>
      </w:r>
      <w:hyperlink r:id="rId11" w:history="1">
        <w:r w:rsidRPr="00FB1C19">
          <w:rPr>
            <w:rStyle w:val="Hyperlink"/>
          </w:rPr>
          <w:t>www.kbs-frb.be</w:t>
        </w:r>
      </w:hyperlink>
      <w:r w:rsidR="00310C7A" w:rsidRPr="00153368">
        <w:t xml:space="preserve">: </w:t>
      </w:r>
      <w:r w:rsidR="008B5054" w:rsidRPr="00153368">
        <w:t>typ</w:t>
      </w:r>
      <w:r w:rsidR="004911BE" w:rsidRPr="00153368">
        <w:t xml:space="preserve"> ‘</w:t>
      </w:r>
      <w:proofErr w:type="spellStart"/>
      <w:r>
        <w:t>Matelart</w:t>
      </w:r>
      <w:proofErr w:type="spellEnd"/>
      <w:r>
        <w:t>’</w:t>
      </w:r>
      <w:r w:rsidR="008B5054" w:rsidRPr="00153368">
        <w:t xml:space="preserve"> in de zoekbalk</w:t>
      </w:r>
      <w:r w:rsidR="00310C7A" w:rsidRPr="00153368">
        <w:t xml:space="preserve">). </w:t>
      </w:r>
    </w:p>
    <w:p w14:paraId="343CEFA5" w14:textId="77777777" w:rsidR="00310C7A" w:rsidRPr="00153368" w:rsidRDefault="00310C7A" w:rsidP="00310C7A"/>
    <w:p w14:paraId="20C24ECE" w14:textId="77777777" w:rsidR="00310C7A" w:rsidRPr="00ED4523" w:rsidRDefault="00310C7A" w:rsidP="00310C7A">
      <w:pPr>
        <w:tabs>
          <w:tab w:val="clear" w:pos="2835"/>
          <w:tab w:val="clear" w:pos="6804"/>
          <w:tab w:val="left" w:pos="2790"/>
          <w:tab w:val="left" w:pos="3525"/>
          <w:tab w:val="right" w:pos="8853"/>
        </w:tabs>
        <w:spacing w:line="240" w:lineRule="atLeast"/>
        <w:rPr>
          <w:rFonts w:eastAsia="Times New Roman"/>
          <w:lang w:val="nl-NL"/>
        </w:rPr>
      </w:pPr>
      <w:r w:rsidRPr="00ED4523">
        <w:rPr>
          <w:rFonts w:eastAsia="Times New Roman"/>
          <w:lang w:val="nl-NL"/>
        </w:rPr>
        <w:t>Volgende bijlagen zullen gevraagd worden:</w:t>
      </w:r>
    </w:p>
    <w:p w14:paraId="595601B6" w14:textId="77777777" w:rsidR="00310C7A" w:rsidRPr="00ED4523" w:rsidRDefault="00310C7A" w:rsidP="00310C7A">
      <w:pPr>
        <w:tabs>
          <w:tab w:val="clear" w:pos="2835"/>
          <w:tab w:val="clear" w:pos="6804"/>
          <w:tab w:val="left" w:pos="2790"/>
          <w:tab w:val="left" w:pos="3525"/>
          <w:tab w:val="right" w:pos="8853"/>
        </w:tabs>
        <w:spacing w:line="240" w:lineRule="atLeast"/>
        <w:rPr>
          <w:rFonts w:eastAsia="Times New Roman"/>
          <w:lang w:val="nl-NL"/>
        </w:rPr>
      </w:pPr>
    </w:p>
    <w:p w14:paraId="538C8AE4" w14:textId="77777777" w:rsidR="00310C7A" w:rsidRDefault="005C4FA9" w:rsidP="005C4FA9">
      <w:pPr>
        <w:pStyle w:val="NoSpacing"/>
        <w:numPr>
          <w:ilvl w:val="0"/>
          <w:numId w:val="10"/>
        </w:numPr>
        <w:spacing w:line="276" w:lineRule="auto"/>
        <w:rPr>
          <w:lang w:val="nl-NL"/>
        </w:rPr>
      </w:pPr>
      <w:r>
        <w:rPr>
          <w:lang w:val="nl-NL"/>
        </w:rPr>
        <w:t>b</w:t>
      </w:r>
      <w:r w:rsidR="00310C7A" w:rsidRPr="00ED4523">
        <w:rPr>
          <w:lang w:val="nl-NL"/>
        </w:rPr>
        <w:t>eschrijving van de partners</w:t>
      </w:r>
      <w:r>
        <w:rPr>
          <w:lang w:val="nl-NL"/>
        </w:rPr>
        <w:t xml:space="preserve"> ;</w:t>
      </w:r>
    </w:p>
    <w:p w14:paraId="51B93C9F" w14:textId="77777777" w:rsidR="005C4FA9" w:rsidRDefault="005C4FA9" w:rsidP="005C4FA9">
      <w:pPr>
        <w:pStyle w:val="NoSpacing"/>
        <w:numPr>
          <w:ilvl w:val="0"/>
          <w:numId w:val="10"/>
        </w:numPr>
        <w:spacing w:line="276" w:lineRule="auto"/>
        <w:rPr>
          <w:lang w:val="nl-NL"/>
        </w:rPr>
      </w:pPr>
      <w:r>
        <w:rPr>
          <w:lang w:val="nl-NL"/>
        </w:rPr>
        <w:t>de praktische informatie ;</w:t>
      </w:r>
    </w:p>
    <w:p w14:paraId="4A5779E6" w14:textId="5C5BA30E" w:rsidR="005C4FA9" w:rsidRDefault="005C4FA9" w:rsidP="005C4FA9">
      <w:pPr>
        <w:pStyle w:val="NoSpacing"/>
        <w:numPr>
          <w:ilvl w:val="0"/>
          <w:numId w:val="10"/>
        </w:numPr>
        <w:spacing w:line="276" w:lineRule="auto"/>
        <w:rPr>
          <w:lang w:val="nl-NL"/>
        </w:rPr>
      </w:pPr>
      <w:r>
        <w:rPr>
          <w:lang w:val="nl-NL"/>
        </w:rPr>
        <w:t>foto’s van het project ;</w:t>
      </w:r>
    </w:p>
    <w:p w14:paraId="428B383D" w14:textId="621FF61A" w:rsidR="00153368" w:rsidRDefault="00153368" w:rsidP="005C4FA9">
      <w:pPr>
        <w:pStyle w:val="NoSpacing"/>
        <w:numPr>
          <w:ilvl w:val="0"/>
          <w:numId w:val="10"/>
        </w:numPr>
        <w:spacing w:line="276" w:lineRule="auto"/>
        <w:rPr>
          <w:lang w:val="nl-NL"/>
        </w:rPr>
      </w:pPr>
      <w:r>
        <w:rPr>
          <w:lang w:val="nl-NL"/>
        </w:rPr>
        <w:t>een nota m.b.t. het project en de CV van de projectverantwoordelijke;</w:t>
      </w:r>
    </w:p>
    <w:p w14:paraId="4FE9AC33" w14:textId="0BFC1E38" w:rsidR="005C4FA9" w:rsidRPr="00153368" w:rsidRDefault="00153368" w:rsidP="005C4FA9">
      <w:pPr>
        <w:pStyle w:val="NoSpacing"/>
        <w:numPr>
          <w:ilvl w:val="0"/>
          <w:numId w:val="10"/>
        </w:numPr>
        <w:spacing w:line="276" w:lineRule="auto"/>
        <w:rPr>
          <w:lang w:val="nl-NL"/>
        </w:rPr>
      </w:pPr>
      <w:r w:rsidRPr="00153368">
        <w:rPr>
          <w:lang w:val="nl-NL"/>
        </w:rPr>
        <w:t>het lastenboek en</w:t>
      </w:r>
      <w:r>
        <w:rPr>
          <w:lang w:val="nl-NL"/>
        </w:rPr>
        <w:t>/of de gedetail</w:t>
      </w:r>
      <w:r w:rsidR="005C4FA9" w:rsidRPr="00153368">
        <w:rPr>
          <w:lang w:val="nl-NL"/>
        </w:rPr>
        <w:t>leerde raming.</w:t>
      </w:r>
    </w:p>
    <w:p w14:paraId="528008E7" w14:textId="15989012" w:rsidR="00310C7A" w:rsidRDefault="00310C7A" w:rsidP="00310C7A">
      <w:pPr>
        <w:rPr>
          <w:lang w:val="nl-NL"/>
        </w:rPr>
      </w:pPr>
    </w:p>
    <w:p w14:paraId="18DBB066" w14:textId="77777777" w:rsidR="00153368" w:rsidRPr="00ED4523" w:rsidRDefault="00153368" w:rsidP="00310C7A">
      <w:pPr>
        <w:rPr>
          <w:lang w:val="nl-NL"/>
        </w:rPr>
      </w:pPr>
    </w:p>
    <w:p w14:paraId="14E260BC" w14:textId="203646F6" w:rsidR="00310C7A" w:rsidRPr="00153368" w:rsidRDefault="00153368" w:rsidP="00310C7A">
      <w:pPr>
        <w:rPr>
          <w:b/>
          <w:bCs/>
          <w:i/>
          <w:iCs/>
          <w:lang w:val="nl-NL"/>
        </w:rPr>
      </w:pPr>
      <w:r w:rsidRPr="00153368">
        <w:rPr>
          <w:b/>
          <w:bCs/>
          <w:i/>
          <w:iCs/>
          <w:lang w:val="nl-NL"/>
        </w:rPr>
        <w:t>Voor bijkomende informatie:</w:t>
      </w:r>
    </w:p>
    <w:p w14:paraId="5D4CFD31" w14:textId="2BE98ED9" w:rsidR="00153368" w:rsidRPr="003A3587" w:rsidRDefault="003A3587" w:rsidP="00310C7A">
      <w:pPr>
        <w:rPr>
          <w:b/>
          <w:bCs/>
          <w:i/>
          <w:iCs/>
          <w:lang w:val="fr-BE"/>
        </w:rPr>
      </w:pPr>
      <w:r w:rsidRPr="003A3587">
        <w:rPr>
          <w:b/>
          <w:bCs/>
          <w:i/>
          <w:iCs/>
          <w:lang w:val="fr-BE"/>
        </w:rPr>
        <w:t>Alice Ryel</w:t>
      </w:r>
      <w:r>
        <w:rPr>
          <w:b/>
          <w:bCs/>
          <w:i/>
          <w:iCs/>
          <w:lang w:val="fr-BE"/>
        </w:rPr>
        <w:t>andt</w:t>
      </w:r>
      <w:r w:rsidR="00153368" w:rsidRPr="003A3587">
        <w:rPr>
          <w:b/>
          <w:bCs/>
          <w:i/>
          <w:iCs/>
          <w:lang w:val="fr-BE"/>
        </w:rPr>
        <w:t xml:space="preserve"> – </w:t>
      </w:r>
      <w:hyperlink r:id="rId12" w:history="1">
        <w:r w:rsidRPr="00000306">
          <w:rPr>
            <w:rStyle w:val="Hyperlink"/>
            <w:b/>
            <w:bCs/>
            <w:i/>
            <w:iCs/>
            <w:lang w:val="fr-BE"/>
          </w:rPr>
          <w:t>ryelandt.a@mandate.kbs-frb.be</w:t>
        </w:r>
      </w:hyperlink>
      <w:r w:rsidR="00153368" w:rsidRPr="003A3587">
        <w:rPr>
          <w:b/>
          <w:bCs/>
          <w:i/>
          <w:iCs/>
          <w:lang w:val="fr-BE"/>
        </w:rPr>
        <w:t xml:space="preserve"> </w:t>
      </w:r>
    </w:p>
    <w:p w14:paraId="4BA5C577" w14:textId="77777777" w:rsidR="00310C7A" w:rsidRPr="003A3587" w:rsidRDefault="00310C7A" w:rsidP="00310C7A">
      <w:pPr>
        <w:rPr>
          <w:lang w:val="fr-BE"/>
        </w:rPr>
      </w:pPr>
    </w:p>
    <w:p w14:paraId="319556C6" w14:textId="77777777" w:rsidR="00310C7A" w:rsidRPr="003A3587" w:rsidRDefault="00310C7A" w:rsidP="00310C7A">
      <w:pPr>
        <w:rPr>
          <w:lang w:val="fr-BE"/>
        </w:rPr>
      </w:pPr>
    </w:p>
    <w:p w14:paraId="492EBD06" w14:textId="77777777" w:rsidR="008D2841" w:rsidRPr="003A3587" w:rsidRDefault="008D2841" w:rsidP="00236F4E">
      <w:pPr>
        <w:rPr>
          <w:lang w:val="fr-BE"/>
        </w:rPr>
      </w:pPr>
    </w:p>
    <w:sectPr w:rsidR="008D2841" w:rsidRPr="003A3587"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DF07" w14:textId="77777777" w:rsidR="00711E0F" w:rsidRDefault="00711E0F" w:rsidP="002A52E7">
      <w:r>
        <w:separator/>
      </w:r>
    </w:p>
  </w:endnote>
  <w:endnote w:type="continuationSeparator" w:id="0">
    <w:p w14:paraId="69EF17FA" w14:textId="77777777" w:rsidR="00711E0F" w:rsidRDefault="00711E0F"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CE0" w14:textId="77777777" w:rsidR="00D937EA" w:rsidRPr="008246E7" w:rsidRDefault="008246E7" w:rsidP="008246E7">
    <w:pPr>
      <w:pStyle w:val="Footer"/>
    </w:pPr>
    <w:r>
      <w:rPr>
        <w:noProof/>
        <w:lang w:val="en-US"/>
      </w:rPr>
      <w:drawing>
        <wp:inline distT="0" distB="0" distL="0" distR="0" wp14:anchorId="05BB55EE" wp14:editId="75297EA6">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D403" w14:textId="77777777" w:rsidR="00711E0F" w:rsidRDefault="00711E0F" w:rsidP="002A52E7">
      <w:r>
        <w:separator/>
      </w:r>
    </w:p>
  </w:footnote>
  <w:footnote w:type="continuationSeparator" w:id="0">
    <w:p w14:paraId="4CA74CE9" w14:textId="77777777" w:rsidR="00711E0F" w:rsidRDefault="00711E0F"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E7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722008"/>
    <w:multiLevelType w:val="hybridMultilevel"/>
    <w:tmpl w:val="84AC5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B3E2DC8"/>
    <w:multiLevelType w:val="hybridMultilevel"/>
    <w:tmpl w:val="7FAC5F5A"/>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DFF56F9"/>
    <w:multiLevelType w:val="hybridMultilevel"/>
    <w:tmpl w:val="436AA4CE"/>
    <w:lvl w:ilvl="0" w:tplc="018CD5F2">
      <w:start w:val="3"/>
      <w:numFmt w:val="bullet"/>
      <w:lvlText w:val="-"/>
      <w:lvlJc w:val="left"/>
      <w:pPr>
        <w:ind w:left="720" w:hanging="360"/>
      </w:pPr>
      <w:rPr>
        <w:rFonts w:ascii="Garamond" w:eastAsia="Arial Unicode MS"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988049094">
    <w:abstractNumId w:val="0"/>
  </w:num>
  <w:num w:numId="2" w16cid:durableId="968050097">
    <w:abstractNumId w:val="1"/>
  </w:num>
  <w:num w:numId="3" w16cid:durableId="1900094619">
    <w:abstractNumId w:val="2"/>
  </w:num>
  <w:num w:numId="4" w16cid:durableId="1168206554">
    <w:abstractNumId w:val="3"/>
  </w:num>
  <w:num w:numId="5" w16cid:durableId="1306469510">
    <w:abstractNumId w:val="14"/>
  </w:num>
  <w:num w:numId="6" w16cid:durableId="98643390">
    <w:abstractNumId w:val="13"/>
  </w:num>
  <w:num w:numId="7" w16cid:durableId="142043653">
    <w:abstractNumId w:val="12"/>
  </w:num>
  <w:num w:numId="8" w16cid:durableId="68409168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451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159118">
    <w:abstractNumId w:val="11"/>
  </w:num>
  <w:num w:numId="11" w16cid:durableId="959578455">
    <w:abstractNumId w:val="6"/>
  </w:num>
  <w:num w:numId="12" w16cid:durableId="432749615">
    <w:abstractNumId w:val="5"/>
  </w:num>
  <w:num w:numId="13" w16cid:durableId="81687228">
    <w:abstractNumId w:val="8"/>
  </w:num>
  <w:num w:numId="14" w16cid:durableId="782462964">
    <w:abstractNumId w:val="15"/>
  </w:num>
  <w:num w:numId="15" w16cid:durableId="944506822">
    <w:abstractNumId w:val="10"/>
  </w:num>
  <w:num w:numId="16" w16cid:durableId="523253092">
    <w:abstractNumId w:val="7"/>
  </w:num>
  <w:num w:numId="17" w16cid:durableId="1632902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A"/>
    <w:rsid w:val="00014667"/>
    <w:rsid w:val="00033D71"/>
    <w:rsid w:val="000D00EC"/>
    <w:rsid w:val="00122878"/>
    <w:rsid w:val="00153368"/>
    <w:rsid w:val="00162A63"/>
    <w:rsid w:val="00171CC9"/>
    <w:rsid w:val="001F652F"/>
    <w:rsid w:val="00206EC5"/>
    <w:rsid w:val="00236F4E"/>
    <w:rsid w:val="00272D40"/>
    <w:rsid w:val="00285B65"/>
    <w:rsid w:val="00293858"/>
    <w:rsid w:val="002A52E7"/>
    <w:rsid w:val="002A6E51"/>
    <w:rsid w:val="002B5C08"/>
    <w:rsid w:val="002C372A"/>
    <w:rsid w:val="00310C7A"/>
    <w:rsid w:val="00323914"/>
    <w:rsid w:val="00331A16"/>
    <w:rsid w:val="00343F5E"/>
    <w:rsid w:val="00392206"/>
    <w:rsid w:val="0039740E"/>
    <w:rsid w:val="003A0C3D"/>
    <w:rsid w:val="003A3587"/>
    <w:rsid w:val="00410350"/>
    <w:rsid w:val="00410FA0"/>
    <w:rsid w:val="004558A5"/>
    <w:rsid w:val="004672C6"/>
    <w:rsid w:val="004911BE"/>
    <w:rsid w:val="00493950"/>
    <w:rsid w:val="004C6F38"/>
    <w:rsid w:val="00550D94"/>
    <w:rsid w:val="005C4FA9"/>
    <w:rsid w:val="005D74EA"/>
    <w:rsid w:val="005E7F8B"/>
    <w:rsid w:val="005F1821"/>
    <w:rsid w:val="00610DA4"/>
    <w:rsid w:val="00630EE6"/>
    <w:rsid w:val="00711E0F"/>
    <w:rsid w:val="00810CB0"/>
    <w:rsid w:val="008246E7"/>
    <w:rsid w:val="008B5054"/>
    <w:rsid w:val="008C70D0"/>
    <w:rsid w:val="008D2841"/>
    <w:rsid w:val="009511DD"/>
    <w:rsid w:val="009B0811"/>
    <w:rsid w:val="009B0E73"/>
    <w:rsid w:val="009C1505"/>
    <w:rsid w:val="00A4275D"/>
    <w:rsid w:val="00A77112"/>
    <w:rsid w:val="00AC3007"/>
    <w:rsid w:val="00AE19A7"/>
    <w:rsid w:val="00B15A55"/>
    <w:rsid w:val="00BC7CA5"/>
    <w:rsid w:val="00BD6CA3"/>
    <w:rsid w:val="00BE41F6"/>
    <w:rsid w:val="00C072BC"/>
    <w:rsid w:val="00C101A8"/>
    <w:rsid w:val="00D17D80"/>
    <w:rsid w:val="00D3015C"/>
    <w:rsid w:val="00D937EA"/>
    <w:rsid w:val="00E24A12"/>
    <w:rsid w:val="00E30D00"/>
    <w:rsid w:val="00E65BD8"/>
    <w:rsid w:val="00E86AAE"/>
    <w:rsid w:val="00E941E5"/>
    <w:rsid w:val="00ED3A4B"/>
    <w:rsid w:val="00EE2EE9"/>
    <w:rsid w:val="00EF6EF8"/>
    <w:rsid w:val="00F40B92"/>
    <w:rsid w:val="00F529F0"/>
    <w:rsid w:val="00F86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601C67"/>
  <w14:defaultImageDpi w14:val="300"/>
  <w15:docId w15:val="{332C475E-9067-40BC-940A-6F978A9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7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NoSpacing">
    <w:name w:val="No Spacing"/>
    <w:uiPriority w:val="1"/>
    <w:qFormat/>
    <w:rsid w:val="005C4FA9"/>
    <w:pPr>
      <w:tabs>
        <w:tab w:val="left" w:pos="2835"/>
        <w:tab w:val="left" w:pos="6804"/>
      </w:tabs>
    </w:pPr>
    <w:rPr>
      <w:rFonts w:ascii="Garamond" w:eastAsia="Arial Unicode MS" w:hAnsi="Garamond" w:cs="Times New Roman"/>
      <w:lang w:val="nl-BE"/>
    </w:rPr>
  </w:style>
  <w:style w:type="character" w:styleId="UnresolvedMention">
    <w:name w:val="Unresolved Mention"/>
    <w:basedOn w:val="DefaultParagraphFont"/>
    <w:uiPriority w:val="99"/>
    <w:semiHidden/>
    <w:unhideWhenUsed/>
    <w:rsid w:val="0015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elandt.a@mandate.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6" ma:contentTypeDescription="Create a new document." ma:contentTypeScope="" ma:versionID="d1a3c14f41ca21d20269a43546e8f531">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20f01bc34298307cb5a163d7e5cfc7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89D4-8381-44DB-A7FD-00B8C1618F9A}">
  <ds:schemaRefs>
    <ds:schemaRef ds:uri="http://schemas.openxmlformats.org/officeDocument/2006/bibliography"/>
  </ds:schemaRefs>
</ds:datastoreItem>
</file>

<file path=customXml/itemProps2.xml><?xml version="1.0" encoding="utf-8"?>
<ds:datastoreItem xmlns:ds="http://schemas.openxmlformats.org/officeDocument/2006/customXml" ds:itemID="{6D45AD3C-2ECE-4187-9A3A-7DA80C4ECCF8}">
  <ds:schemaRefs>
    <ds:schemaRef ds:uri="http://schemas.microsoft.com/office/2006/metadata/properties"/>
    <ds:schemaRef ds:uri="http://schemas.openxmlformats.org/package/2006/metadata/core-properties"/>
    <ds:schemaRef ds:uri="be4dbe71-6922-45fc-af02-09d43ad62cad"/>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a1a8f9cf-fb1a-4781-9056-06c455a50c07"/>
    <ds:schemaRef ds:uri="http://purl.org/dc/terms/"/>
  </ds:schemaRefs>
</ds:datastoreItem>
</file>

<file path=customXml/itemProps3.xml><?xml version="1.0" encoding="utf-8"?>
<ds:datastoreItem xmlns:ds="http://schemas.openxmlformats.org/officeDocument/2006/customXml" ds:itemID="{15541AE2-03C1-467C-88F1-718935E6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0F59F-99D0-44CF-BF09-68CD0B38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811140_Courtin-Bouché_NL_GD</Template>
  <TotalTime>0</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26</cp:revision>
  <cp:lastPrinted>2013-09-10T06:45:00Z</cp:lastPrinted>
  <dcterms:created xsi:type="dcterms:W3CDTF">2020-01-14T08:25:00Z</dcterms:created>
  <dcterms:modified xsi:type="dcterms:W3CDTF">2022-08-30T13:48:00Z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411000</vt:r8>
  </property>
  <property fmtid="{D5CDD505-2E9C-101B-9397-08002B2CF9AE}" pid="4" name="MediaServiceImageTags">
    <vt:lpwstr/>
  </property>
</Properties>
</file>