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82A3" w14:textId="77777777" w:rsidR="00984E4C" w:rsidRPr="00D63DA2" w:rsidRDefault="00984E4C" w:rsidP="00984E4C">
      <w:pPr>
        <w:jc w:val="center"/>
        <w:rPr>
          <w:b/>
          <w:sz w:val="40"/>
          <w:szCs w:val="40"/>
          <w:u w:val="single"/>
          <w:lang w:val="fr-FR"/>
        </w:rPr>
      </w:pPr>
      <w:r w:rsidRPr="00D63DA2">
        <w:rPr>
          <w:b/>
          <w:sz w:val="40"/>
          <w:szCs w:val="40"/>
          <w:u w:val="single"/>
          <w:lang w:val="fr-FR"/>
        </w:rPr>
        <w:t>APPEL A PROJETS</w:t>
      </w:r>
    </w:p>
    <w:p w14:paraId="7A7A8027" w14:textId="77777777" w:rsidR="00984E4C" w:rsidRPr="00D63DA2" w:rsidRDefault="00984E4C" w:rsidP="00984E4C">
      <w:pPr>
        <w:jc w:val="center"/>
        <w:rPr>
          <w:b/>
          <w:sz w:val="32"/>
          <w:szCs w:val="32"/>
          <w:lang w:val="fr-FR"/>
        </w:rPr>
      </w:pPr>
    </w:p>
    <w:p w14:paraId="4893494F" w14:textId="77777777" w:rsidR="00984E4C" w:rsidRPr="00D63DA2" w:rsidRDefault="00984E4C" w:rsidP="00984E4C">
      <w:pPr>
        <w:jc w:val="center"/>
        <w:rPr>
          <w:b/>
          <w:sz w:val="40"/>
          <w:szCs w:val="40"/>
          <w:lang w:val="fr-FR"/>
        </w:rPr>
      </w:pPr>
      <w:r w:rsidRPr="00D63DA2">
        <w:rPr>
          <w:b/>
          <w:sz w:val="40"/>
          <w:szCs w:val="40"/>
          <w:lang w:val="fr-FR"/>
        </w:rPr>
        <w:t xml:space="preserve">Les 12-18 ans redécouvrent </w:t>
      </w:r>
    </w:p>
    <w:p w14:paraId="55704054" w14:textId="77777777" w:rsidR="00984E4C" w:rsidRPr="00D63DA2" w:rsidRDefault="00984E4C" w:rsidP="00984E4C">
      <w:pPr>
        <w:jc w:val="center"/>
        <w:rPr>
          <w:b/>
          <w:sz w:val="40"/>
          <w:szCs w:val="40"/>
          <w:lang w:val="fr-FR"/>
        </w:rPr>
      </w:pPr>
      <w:r w:rsidRPr="00D63DA2">
        <w:rPr>
          <w:b/>
          <w:sz w:val="40"/>
          <w:szCs w:val="40"/>
          <w:lang w:val="fr-FR"/>
        </w:rPr>
        <w:t>l’art et l’histoire dans nos musées</w:t>
      </w:r>
    </w:p>
    <w:p w14:paraId="4E60AE2E" w14:textId="77777777" w:rsidR="00984E4C" w:rsidRDefault="00984E4C" w:rsidP="00984E4C">
      <w:pPr>
        <w:rPr>
          <w:lang w:val="fr-FR"/>
        </w:rPr>
      </w:pPr>
    </w:p>
    <w:p w14:paraId="6E07087A" w14:textId="77777777" w:rsidR="00984E4C" w:rsidRPr="00D63DA2" w:rsidRDefault="00984E4C" w:rsidP="00984E4C">
      <w:pPr>
        <w:rPr>
          <w:lang w:val="fr-FR"/>
        </w:rPr>
      </w:pPr>
    </w:p>
    <w:p w14:paraId="1EDD347F" w14:textId="749E3D5F" w:rsidR="00984E4C" w:rsidRPr="00152911" w:rsidRDefault="00984E4C" w:rsidP="00984E4C">
      <w:pPr>
        <w:numPr>
          <w:ilvl w:val="0"/>
          <w:numId w:val="8"/>
        </w:numPr>
        <w:rPr>
          <w:b/>
          <w:bCs/>
          <w:sz w:val="28"/>
          <w:szCs w:val="28"/>
          <w:u w:val="single"/>
          <w:lang w:val="fr-BE"/>
        </w:rPr>
      </w:pPr>
      <w:r w:rsidRPr="00152911">
        <w:rPr>
          <w:b/>
          <w:bCs/>
          <w:sz w:val="28"/>
          <w:szCs w:val="28"/>
          <w:u w:val="single"/>
          <w:lang w:val="fr-BE"/>
        </w:rPr>
        <w:t xml:space="preserve">Informations relatives </w:t>
      </w:r>
      <w:r w:rsidR="00152911" w:rsidRPr="00152911">
        <w:rPr>
          <w:b/>
          <w:bCs/>
          <w:sz w:val="28"/>
          <w:szCs w:val="28"/>
          <w:u w:val="single"/>
          <w:lang w:val="fr-BE"/>
        </w:rPr>
        <w:t>à l’appel à</w:t>
      </w:r>
      <w:r w:rsidR="00152911">
        <w:rPr>
          <w:b/>
          <w:bCs/>
          <w:sz w:val="28"/>
          <w:szCs w:val="28"/>
          <w:u w:val="single"/>
          <w:lang w:val="fr-BE"/>
        </w:rPr>
        <w:t xml:space="preserve"> projets</w:t>
      </w:r>
    </w:p>
    <w:p w14:paraId="2733AF80" w14:textId="7483925C" w:rsidR="00984E4C" w:rsidRDefault="00984E4C" w:rsidP="00984E4C">
      <w:pPr>
        <w:ind w:firstLine="720"/>
        <w:rPr>
          <w:lang w:val="fr-BE"/>
        </w:rPr>
      </w:pPr>
    </w:p>
    <w:p w14:paraId="7692C349" w14:textId="77777777" w:rsidR="000B2BA9" w:rsidRPr="00152911" w:rsidRDefault="000B2BA9" w:rsidP="00984E4C">
      <w:pPr>
        <w:ind w:firstLine="720"/>
        <w:rPr>
          <w:lang w:val="fr-BE"/>
        </w:rPr>
      </w:pPr>
    </w:p>
    <w:p w14:paraId="04E0804B" w14:textId="77777777" w:rsidR="00984E4C" w:rsidRDefault="00984E4C" w:rsidP="00984E4C">
      <w:pPr>
        <w:numPr>
          <w:ilvl w:val="0"/>
          <w:numId w:val="9"/>
        </w:numPr>
        <w:rPr>
          <w:b/>
          <w:bCs/>
          <w:sz w:val="28"/>
          <w:szCs w:val="28"/>
        </w:rPr>
      </w:pPr>
      <w:proofErr w:type="spellStart"/>
      <w:r>
        <w:rPr>
          <w:b/>
          <w:bCs/>
          <w:sz w:val="28"/>
          <w:szCs w:val="28"/>
        </w:rPr>
        <w:t>Objectif</w:t>
      </w:r>
      <w:proofErr w:type="spellEnd"/>
      <w:r>
        <w:rPr>
          <w:b/>
          <w:bCs/>
          <w:sz w:val="28"/>
          <w:szCs w:val="28"/>
        </w:rPr>
        <w:t xml:space="preserve"> du Fonds</w:t>
      </w:r>
    </w:p>
    <w:p w14:paraId="33A678F7" w14:textId="77777777" w:rsidR="00984E4C" w:rsidRDefault="00984E4C" w:rsidP="00984E4C">
      <w:pPr>
        <w:ind w:left="1080"/>
        <w:rPr>
          <w:b/>
          <w:bCs/>
        </w:rPr>
      </w:pPr>
    </w:p>
    <w:p w14:paraId="21BF9BA2" w14:textId="6EF791EA" w:rsidR="001A0D30" w:rsidRPr="001A0D30" w:rsidRDefault="001A0D30" w:rsidP="00984E4C">
      <w:pPr>
        <w:rPr>
          <w:lang w:val="fr-BE"/>
        </w:rPr>
      </w:pPr>
      <w:r w:rsidRPr="001A0D30">
        <w:rPr>
          <w:lang w:val="fr-BE"/>
        </w:rPr>
        <w:t xml:space="preserve">Le Fonds Irène </w:t>
      </w:r>
      <w:proofErr w:type="spellStart"/>
      <w:r w:rsidRPr="001A0D30">
        <w:rPr>
          <w:lang w:val="fr-BE"/>
        </w:rPr>
        <w:t>Heidebroek</w:t>
      </w:r>
      <w:proofErr w:type="spellEnd"/>
      <w:r w:rsidRPr="001A0D30">
        <w:rPr>
          <w:lang w:val="fr-BE"/>
        </w:rPr>
        <w:t xml:space="preserve"> et Eliane van </w:t>
      </w:r>
      <w:proofErr w:type="spellStart"/>
      <w:r w:rsidRPr="001A0D30">
        <w:rPr>
          <w:lang w:val="fr-BE"/>
        </w:rPr>
        <w:t>Duyse</w:t>
      </w:r>
      <w:proofErr w:type="spellEnd"/>
      <w:r w:rsidRPr="001A0D30">
        <w:rPr>
          <w:lang w:val="fr-BE"/>
        </w:rPr>
        <w:t xml:space="preserve">, fondé par Irène </w:t>
      </w:r>
      <w:proofErr w:type="spellStart"/>
      <w:r w:rsidRPr="001A0D30">
        <w:rPr>
          <w:lang w:val="fr-BE"/>
        </w:rPr>
        <w:t>Heidebroek</w:t>
      </w:r>
      <w:proofErr w:type="spellEnd"/>
      <w:r w:rsidRPr="001A0D30">
        <w:rPr>
          <w:lang w:val="fr-BE"/>
        </w:rPr>
        <w:t xml:space="preserve">, enseignante et guide de musée </w:t>
      </w:r>
      <w:r>
        <w:rPr>
          <w:lang w:val="fr-BE"/>
        </w:rPr>
        <w:t>convaincu</w:t>
      </w:r>
      <w:r w:rsidR="00354890">
        <w:rPr>
          <w:lang w:val="fr-BE"/>
        </w:rPr>
        <w:t>e</w:t>
      </w:r>
      <w:r w:rsidRPr="001A0D30">
        <w:rPr>
          <w:lang w:val="fr-BE"/>
        </w:rPr>
        <w:t xml:space="preserve">, souhaite susciter l'intérêt des élèves du secondaire pour </w:t>
      </w:r>
      <w:r w:rsidRPr="00A605AB">
        <w:rPr>
          <w:b/>
          <w:bCs/>
          <w:lang w:val="fr-BE"/>
        </w:rPr>
        <w:t>l'art et l'histoire</w:t>
      </w:r>
      <w:r w:rsidRPr="001A0D30">
        <w:rPr>
          <w:lang w:val="fr-BE"/>
        </w:rPr>
        <w:t xml:space="preserve"> en les encourageant à visiter un musée ou tout autre lieu d'intérêt artistique ou historique en Belgique. Le fonctionnement du Fonds prend la forme d'un </w:t>
      </w:r>
      <w:r w:rsidRPr="00A605AB">
        <w:rPr>
          <w:b/>
          <w:bCs/>
          <w:lang w:val="fr-BE"/>
        </w:rPr>
        <w:t>appel à projets annuel</w:t>
      </w:r>
      <w:r w:rsidRPr="001A0D30">
        <w:rPr>
          <w:lang w:val="fr-BE"/>
        </w:rPr>
        <w:t>.</w:t>
      </w:r>
    </w:p>
    <w:p w14:paraId="5E042319" w14:textId="775ACF10" w:rsidR="00984E4C" w:rsidRDefault="00984E4C" w:rsidP="00984E4C">
      <w:pPr>
        <w:rPr>
          <w:lang w:val="fr-BE"/>
        </w:rPr>
      </w:pPr>
    </w:p>
    <w:p w14:paraId="71C68947" w14:textId="77777777" w:rsidR="000B2BA9" w:rsidRPr="001A0D30" w:rsidRDefault="000B2BA9" w:rsidP="00984E4C">
      <w:pPr>
        <w:rPr>
          <w:lang w:val="fr-BE"/>
        </w:rPr>
      </w:pPr>
    </w:p>
    <w:p w14:paraId="5FC36D84" w14:textId="28DB0AB9" w:rsidR="00984E4C" w:rsidRDefault="00984E4C" w:rsidP="00984E4C">
      <w:pPr>
        <w:numPr>
          <w:ilvl w:val="0"/>
          <w:numId w:val="9"/>
        </w:numPr>
        <w:rPr>
          <w:sz w:val="28"/>
          <w:szCs w:val="28"/>
        </w:rPr>
      </w:pPr>
      <w:proofErr w:type="spellStart"/>
      <w:r>
        <w:rPr>
          <w:b/>
          <w:bCs/>
          <w:sz w:val="28"/>
          <w:szCs w:val="28"/>
        </w:rPr>
        <w:t>L</w:t>
      </w:r>
      <w:r w:rsidR="00A61C45">
        <w:rPr>
          <w:b/>
          <w:bCs/>
          <w:sz w:val="28"/>
          <w:szCs w:val="28"/>
        </w:rPr>
        <w:t>’appel</w:t>
      </w:r>
      <w:proofErr w:type="spellEnd"/>
      <w:r w:rsidR="00A61C45">
        <w:rPr>
          <w:b/>
          <w:bCs/>
          <w:sz w:val="28"/>
          <w:szCs w:val="28"/>
        </w:rPr>
        <w:t xml:space="preserve"> à </w:t>
      </w:r>
      <w:proofErr w:type="spellStart"/>
      <w:r w:rsidR="00A61C45">
        <w:rPr>
          <w:b/>
          <w:bCs/>
          <w:sz w:val="28"/>
          <w:szCs w:val="28"/>
        </w:rPr>
        <w:t>projets</w:t>
      </w:r>
      <w:proofErr w:type="spellEnd"/>
    </w:p>
    <w:p w14:paraId="674D4F52" w14:textId="77777777" w:rsidR="00984E4C" w:rsidRDefault="00984E4C" w:rsidP="00984E4C">
      <w:pPr>
        <w:rPr>
          <w:b/>
          <w:bCs/>
        </w:rPr>
      </w:pPr>
    </w:p>
    <w:p w14:paraId="40B2AF7E" w14:textId="031DA256" w:rsidR="007739D5" w:rsidRDefault="00121444" w:rsidP="00984E4C">
      <w:pPr>
        <w:rPr>
          <w:lang w:val="fr-FR"/>
        </w:rPr>
      </w:pPr>
      <w:r w:rsidRPr="00121444">
        <w:rPr>
          <w:lang w:val="fr-FR"/>
        </w:rPr>
        <w:t xml:space="preserve">Chaque année, au mois de septembre, le Fonds Irène </w:t>
      </w:r>
      <w:proofErr w:type="spellStart"/>
      <w:r w:rsidRPr="00121444">
        <w:rPr>
          <w:lang w:val="fr-FR"/>
        </w:rPr>
        <w:t>Heidebroek</w:t>
      </w:r>
      <w:proofErr w:type="spellEnd"/>
      <w:r w:rsidRPr="00121444">
        <w:rPr>
          <w:lang w:val="fr-FR"/>
        </w:rPr>
        <w:t xml:space="preserve"> et Eliane van </w:t>
      </w:r>
      <w:proofErr w:type="spellStart"/>
      <w:r w:rsidRPr="00121444">
        <w:rPr>
          <w:lang w:val="fr-FR"/>
        </w:rPr>
        <w:t>Duyse</w:t>
      </w:r>
      <w:proofErr w:type="spellEnd"/>
      <w:r w:rsidRPr="00121444">
        <w:rPr>
          <w:lang w:val="fr-FR"/>
        </w:rPr>
        <w:t xml:space="preserve"> lance un appel à projets</w:t>
      </w:r>
      <w:r>
        <w:rPr>
          <w:lang w:val="fr-FR"/>
        </w:rPr>
        <w:t xml:space="preserve"> afin de</w:t>
      </w:r>
      <w:r w:rsidRPr="00121444">
        <w:rPr>
          <w:lang w:val="fr-FR"/>
        </w:rPr>
        <w:t xml:space="preserve"> récompenser un ou plusieurs projet</w:t>
      </w:r>
      <w:r w:rsidR="00AA6118">
        <w:rPr>
          <w:lang w:val="fr-FR"/>
        </w:rPr>
        <w:t>(</w:t>
      </w:r>
      <w:r w:rsidRPr="00121444">
        <w:rPr>
          <w:lang w:val="fr-FR"/>
        </w:rPr>
        <w:t>s</w:t>
      </w:r>
      <w:r w:rsidR="00AA6118">
        <w:rPr>
          <w:lang w:val="fr-FR"/>
        </w:rPr>
        <w:t>)</w:t>
      </w:r>
      <w:r w:rsidRPr="00121444">
        <w:rPr>
          <w:lang w:val="fr-FR"/>
        </w:rPr>
        <w:t xml:space="preserve"> créatif</w:t>
      </w:r>
      <w:r w:rsidR="00AA6118">
        <w:rPr>
          <w:lang w:val="fr-FR"/>
        </w:rPr>
        <w:t>(</w:t>
      </w:r>
      <w:r w:rsidRPr="00121444">
        <w:rPr>
          <w:lang w:val="fr-FR"/>
        </w:rPr>
        <w:t>s</w:t>
      </w:r>
      <w:r w:rsidR="00AA6118">
        <w:rPr>
          <w:lang w:val="fr-FR"/>
        </w:rPr>
        <w:t>)</w:t>
      </w:r>
      <w:r w:rsidRPr="00121444">
        <w:rPr>
          <w:lang w:val="fr-FR"/>
        </w:rPr>
        <w:t xml:space="preserve"> et origina</w:t>
      </w:r>
      <w:r w:rsidR="00AA6118">
        <w:rPr>
          <w:lang w:val="fr-FR"/>
        </w:rPr>
        <w:t>l(au</w:t>
      </w:r>
      <w:r w:rsidRPr="00121444">
        <w:rPr>
          <w:lang w:val="fr-FR"/>
        </w:rPr>
        <w:t>x</w:t>
      </w:r>
      <w:r w:rsidR="00AA6118">
        <w:rPr>
          <w:lang w:val="fr-FR"/>
        </w:rPr>
        <w:t>)</w:t>
      </w:r>
      <w:r w:rsidRPr="00121444">
        <w:rPr>
          <w:lang w:val="fr-FR"/>
        </w:rPr>
        <w:t xml:space="preserve"> qui encourage</w:t>
      </w:r>
      <w:r w:rsidR="005941A6">
        <w:rPr>
          <w:lang w:val="fr-FR"/>
        </w:rPr>
        <w:t>nt</w:t>
      </w:r>
      <w:r w:rsidRPr="00121444">
        <w:rPr>
          <w:lang w:val="fr-FR"/>
        </w:rPr>
        <w:t xml:space="preserve"> les jeunes de 12 à 18 ans (enseignement secondaire) à visiter des musées ou des lieux artistiquement/historiquement importants en Belgique. </w:t>
      </w:r>
    </w:p>
    <w:p w14:paraId="71454D3A" w14:textId="77777777" w:rsidR="007739D5" w:rsidRDefault="007739D5" w:rsidP="00984E4C">
      <w:pPr>
        <w:rPr>
          <w:lang w:val="fr-FR"/>
        </w:rPr>
      </w:pPr>
    </w:p>
    <w:p w14:paraId="51B1EB4D" w14:textId="22033CEE" w:rsidR="00984E4C" w:rsidRDefault="00121444" w:rsidP="00984E4C">
      <w:pPr>
        <w:rPr>
          <w:lang w:val="fr-FR"/>
        </w:rPr>
      </w:pPr>
      <w:r w:rsidRPr="00121444">
        <w:rPr>
          <w:lang w:val="fr-FR"/>
        </w:rPr>
        <w:t>Le Fonds souhaite que les jeunes soient activement impliqués dans la réalisation de ces projets. De cette manière, les jeunes s'inspirent et se motivent</w:t>
      </w:r>
      <w:r w:rsidR="00C25E95">
        <w:rPr>
          <w:lang w:val="fr-FR"/>
        </w:rPr>
        <w:t xml:space="preserve"> les uns les autres</w:t>
      </w:r>
      <w:r w:rsidRPr="00121444">
        <w:rPr>
          <w:lang w:val="fr-FR"/>
        </w:rPr>
        <w:t xml:space="preserve"> pour s'intéresser à l'art et à l'histoire</w:t>
      </w:r>
      <w:r w:rsidR="00EA4282">
        <w:rPr>
          <w:lang w:val="fr-FR"/>
        </w:rPr>
        <w:t>. L</w:t>
      </w:r>
      <w:r w:rsidRPr="00121444">
        <w:rPr>
          <w:lang w:val="fr-FR"/>
        </w:rPr>
        <w:t>e musée ou l</w:t>
      </w:r>
      <w:r w:rsidR="00EA4282">
        <w:rPr>
          <w:lang w:val="fr-FR"/>
        </w:rPr>
        <w:t xml:space="preserve">ieu </w:t>
      </w:r>
      <w:r w:rsidRPr="00121444">
        <w:rPr>
          <w:lang w:val="fr-FR"/>
        </w:rPr>
        <w:t xml:space="preserve">historique devient </w:t>
      </w:r>
      <w:r w:rsidR="00A61C45">
        <w:rPr>
          <w:lang w:val="fr-FR"/>
        </w:rPr>
        <w:t xml:space="preserve">ainsi </w:t>
      </w:r>
      <w:r w:rsidRPr="00121444">
        <w:rPr>
          <w:lang w:val="fr-FR"/>
        </w:rPr>
        <w:t xml:space="preserve">un </w:t>
      </w:r>
      <w:r w:rsidR="00A61C45">
        <w:rPr>
          <w:lang w:val="fr-FR"/>
        </w:rPr>
        <w:t xml:space="preserve">endroit </w:t>
      </w:r>
      <w:r w:rsidRPr="00121444">
        <w:rPr>
          <w:lang w:val="fr-FR"/>
        </w:rPr>
        <w:t>idéal pour l'apprentissage et la réflexion. Les jeunes sont également représentés au sein du jury chargé d'évaluer les dossiers soumis.</w:t>
      </w:r>
    </w:p>
    <w:p w14:paraId="4D4A377F" w14:textId="687C2B10" w:rsidR="00121444" w:rsidRDefault="00121444" w:rsidP="00984E4C">
      <w:pPr>
        <w:rPr>
          <w:lang w:val="fr-FR"/>
        </w:rPr>
      </w:pPr>
    </w:p>
    <w:p w14:paraId="4841A069" w14:textId="41DF7FB4" w:rsidR="009E6320" w:rsidRDefault="0050575A" w:rsidP="00984E4C">
      <w:pPr>
        <w:rPr>
          <w:lang w:val="fr-FR"/>
        </w:rPr>
      </w:pPr>
      <w:r w:rsidRPr="0050575A">
        <w:rPr>
          <w:lang w:val="fr-FR"/>
        </w:rPr>
        <w:t>Le projet peut prendre différentes formes, comme la création d'un</w:t>
      </w:r>
      <w:r>
        <w:rPr>
          <w:lang w:val="fr-FR"/>
        </w:rPr>
        <w:t xml:space="preserve"> formulaire</w:t>
      </w:r>
      <w:r w:rsidRPr="0050575A">
        <w:rPr>
          <w:lang w:val="fr-FR"/>
        </w:rPr>
        <w:t xml:space="preserve"> ou d'un petit guide pour guider les jeunes dans les collections du musée, un aménagement adapté (étiquettes, panneaux pédagogiques interactifs, jeu, appli, vidéo, etc.) ou encore l'organisation d'un événement ou d'une exposition spécifiquement pour les jeunes</w:t>
      </w:r>
      <w:r w:rsidR="000D2DA9">
        <w:rPr>
          <w:lang w:val="fr-FR"/>
        </w:rPr>
        <w:t>, etc.</w:t>
      </w:r>
    </w:p>
    <w:p w14:paraId="4B44F751" w14:textId="77777777" w:rsidR="009E6320" w:rsidRDefault="009E6320" w:rsidP="00984E4C">
      <w:pPr>
        <w:rPr>
          <w:lang w:val="fr-FR"/>
        </w:rPr>
      </w:pPr>
    </w:p>
    <w:p w14:paraId="745799F0" w14:textId="4807C399" w:rsidR="004B61C2" w:rsidRPr="00D63DA2" w:rsidRDefault="004B61C2" w:rsidP="00984E4C">
      <w:pPr>
        <w:rPr>
          <w:lang w:val="fr-FR"/>
        </w:rPr>
      </w:pPr>
      <w:r w:rsidRPr="004B61C2">
        <w:rPr>
          <w:lang w:val="fr-FR"/>
        </w:rPr>
        <w:t>Il est important que le musée ou l'institution artistique/historique impliquée soit porteur du projet</w:t>
      </w:r>
      <w:r w:rsidR="00121956">
        <w:rPr>
          <w:lang w:val="fr-FR"/>
        </w:rPr>
        <w:t xml:space="preserve"> ou marque clairement son soutien au projet</w:t>
      </w:r>
      <w:r w:rsidRPr="004B61C2">
        <w:rPr>
          <w:lang w:val="fr-FR"/>
        </w:rPr>
        <w:t xml:space="preserve">. </w:t>
      </w:r>
      <w:r w:rsidR="003B56A6" w:rsidRPr="00D63DA2">
        <w:rPr>
          <w:lang w:val="fr-FR"/>
        </w:rPr>
        <w:t xml:space="preserve">Le projet </w:t>
      </w:r>
      <w:r w:rsidR="003B56A6">
        <w:rPr>
          <w:lang w:val="fr-FR"/>
        </w:rPr>
        <w:t>pourra être</w:t>
      </w:r>
      <w:r w:rsidR="003B56A6" w:rsidRPr="00D63DA2">
        <w:rPr>
          <w:lang w:val="fr-FR"/>
        </w:rPr>
        <w:t xml:space="preserve"> réalisé en partenariat </w:t>
      </w:r>
      <w:r w:rsidR="00435DA0">
        <w:rPr>
          <w:lang w:val="fr-FR"/>
        </w:rPr>
        <w:t xml:space="preserve">entre </w:t>
      </w:r>
      <w:r w:rsidR="003B56A6" w:rsidRPr="00D63DA2">
        <w:rPr>
          <w:lang w:val="fr-FR"/>
        </w:rPr>
        <w:t>un opérateur culturel public ou privé et</w:t>
      </w:r>
      <w:r w:rsidR="003B56A6">
        <w:rPr>
          <w:lang w:val="fr-FR"/>
        </w:rPr>
        <w:t>/ou</w:t>
      </w:r>
      <w:r w:rsidR="003B56A6" w:rsidRPr="00D63DA2">
        <w:rPr>
          <w:lang w:val="fr-FR"/>
        </w:rPr>
        <w:t xml:space="preserve"> le monde de l’éducation. </w:t>
      </w:r>
      <w:r w:rsidRPr="004B61C2">
        <w:rPr>
          <w:lang w:val="fr-FR"/>
        </w:rPr>
        <w:t xml:space="preserve">Le projet peut également être développé dans le cadre scolaire et </w:t>
      </w:r>
      <w:r w:rsidR="00527D48">
        <w:rPr>
          <w:lang w:val="fr-FR"/>
        </w:rPr>
        <w:t xml:space="preserve">impliquer </w:t>
      </w:r>
      <w:r w:rsidRPr="004B61C2">
        <w:rPr>
          <w:lang w:val="fr-FR"/>
        </w:rPr>
        <w:t xml:space="preserve">différentes matières, comme l'histoire, les langues modernes ou classiques, la musique, le dessin ou l'informatique. L'initiative </w:t>
      </w:r>
      <w:r w:rsidRPr="004B61C2">
        <w:rPr>
          <w:lang w:val="fr-FR"/>
        </w:rPr>
        <w:lastRenderedPageBreak/>
        <w:t>peut également être prise par un mouvement de jeunesse, un centre périscolaire ou un autre acteur culturel.</w:t>
      </w:r>
    </w:p>
    <w:p w14:paraId="2838FAB3" w14:textId="77777777" w:rsidR="00984E4C" w:rsidRPr="00D63DA2" w:rsidRDefault="00984E4C" w:rsidP="00984E4C">
      <w:pPr>
        <w:rPr>
          <w:lang w:val="fr-FR"/>
        </w:rPr>
      </w:pPr>
    </w:p>
    <w:p w14:paraId="134ABBB2" w14:textId="37C078B1" w:rsidR="00B62BB2" w:rsidRPr="00B62BB2" w:rsidRDefault="005941A6" w:rsidP="00B62BB2">
      <w:pPr>
        <w:rPr>
          <w:lang w:val="fr-FR"/>
        </w:rPr>
      </w:pPr>
      <w:r>
        <w:rPr>
          <w:lang w:val="fr-FR"/>
        </w:rPr>
        <w:t>La finalité</w:t>
      </w:r>
      <w:r w:rsidR="00B62BB2" w:rsidRPr="00B62BB2">
        <w:rPr>
          <w:lang w:val="fr-FR"/>
        </w:rPr>
        <w:t xml:space="preserve"> du projet</w:t>
      </w:r>
      <w:r>
        <w:rPr>
          <w:lang w:val="fr-FR"/>
        </w:rPr>
        <w:t>,</w:t>
      </w:r>
      <w:r w:rsidR="00B62BB2" w:rsidRPr="00B62BB2">
        <w:rPr>
          <w:lang w:val="fr-FR"/>
        </w:rPr>
        <w:t xml:space="preserve"> ou le produit fini</w:t>
      </w:r>
      <w:r>
        <w:rPr>
          <w:lang w:val="fr-FR"/>
        </w:rPr>
        <w:t>,</w:t>
      </w:r>
      <w:r w:rsidR="00B62BB2" w:rsidRPr="00B62BB2">
        <w:rPr>
          <w:lang w:val="fr-FR"/>
        </w:rPr>
        <w:t xml:space="preserve"> doit être contraignant d'une manière ou d'une autre</w:t>
      </w:r>
      <w:r>
        <w:rPr>
          <w:lang w:val="fr-FR"/>
        </w:rPr>
        <w:t xml:space="preserve">. Il doit </w:t>
      </w:r>
      <w:r w:rsidR="00B62BB2" w:rsidRPr="00B62BB2">
        <w:rPr>
          <w:lang w:val="fr-FR"/>
        </w:rPr>
        <w:t xml:space="preserve">viser la durabilité et la continuité, en </w:t>
      </w:r>
      <w:r>
        <w:rPr>
          <w:lang w:val="fr-FR"/>
        </w:rPr>
        <w:t>en incitant d’autres jeunes visiteurs</w:t>
      </w:r>
      <w:r w:rsidR="00B62BB2" w:rsidRPr="00B62BB2">
        <w:rPr>
          <w:lang w:val="fr-FR"/>
        </w:rPr>
        <w:t xml:space="preserve"> que les initiateurs</w:t>
      </w:r>
      <w:r>
        <w:rPr>
          <w:lang w:val="fr-FR"/>
        </w:rPr>
        <w:t xml:space="preserve"> à découvrir le </w:t>
      </w:r>
      <w:r w:rsidR="003700B2">
        <w:rPr>
          <w:lang w:val="fr-FR"/>
        </w:rPr>
        <w:t xml:space="preserve">musée/le </w:t>
      </w:r>
      <w:r>
        <w:rPr>
          <w:lang w:val="fr-FR"/>
        </w:rPr>
        <w:t>lieu</w:t>
      </w:r>
      <w:r w:rsidR="00B62BB2" w:rsidRPr="00B62BB2">
        <w:rPr>
          <w:lang w:val="fr-FR"/>
        </w:rPr>
        <w:t xml:space="preserve">. </w:t>
      </w:r>
    </w:p>
    <w:p w14:paraId="350F59EE" w14:textId="77777777" w:rsidR="00B62BB2" w:rsidRPr="00B62BB2" w:rsidRDefault="00B62BB2" w:rsidP="00B62BB2">
      <w:pPr>
        <w:rPr>
          <w:lang w:val="fr-FR"/>
        </w:rPr>
      </w:pPr>
    </w:p>
    <w:p w14:paraId="1AE70481" w14:textId="35CB4E2E" w:rsidR="00B62BB2" w:rsidRDefault="00B62BB2" w:rsidP="00B62BB2">
      <w:pPr>
        <w:rPr>
          <w:lang w:val="fr-FR"/>
        </w:rPr>
      </w:pPr>
      <w:r w:rsidRPr="00B62BB2">
        <w:rPr>
          <w:lang w:val="fr-FR"/>
        </w:rPr>
        <w:t xml:space="preserve">Le projet lauréat doit être </w:t>
      </w:r>
      <w:r>
        <w:rPr>
          <w:lang w:val="fr-FR"/>
        </w:rPr>
        <w:t>effectivement réalisé</w:t>
      </w:r>
      <w:r w:rsidRPr="00B62BB2">
        <w:rPr>
          <w:lang w:val="fr-FR"/>
        </w:rPr>
        <w:t xml:space="preserve">. </w:t>
      </w:r>
      <w:r w:rsidR="007236BA" w:rsidRPr="00873C42">
        <w:rPr>
          <w:lang w:val="fr-FR"/>
        </w:rPr>
        <w:t xml:space="preserve">Il pourra obtenir dans ce but un soutien financier maximal de </w:t>
      </w:r>
      <w:r w:rsidR="007236BA">
        <w:rPr>
          <w:b/>
          <w:i/>
          <w:lang w:val="fr-FR"/>
        </w:rPr>
        <w:t>10</w:t>
      </w:r>
      <w:r w:rsidR="007236BA" w:rsidRPr="00873C42">
        <w:rPr>
          <w:b/>
          <w:i/>
          <w:lang w:val="fr-FR"/>
        </w:rPr>
        <w:t>.000 €</w:t>
      </w:r>
      <w:r w:rsidRPr="00B62BB2">
        <w:rPr>
          <w:lang w:val="fr-FR"/>
        </w:rPr>
        <w:t xml:space="preserve">. Il est donc important de bien élaborer et justifier le projet et sa </w:t>
      </w:r>
      <w:r w:rsidR="000D7C8D">
        <w:rPr>
          <w:lang w:val="fr-FR"/>
        </w:rPr>
        <w:t>concrétisation</w:t>
      </w:r>
      <w:r w:rsidRPr="00B62BB2">
        <w:rPr>
          <w:lang w:val="fr-FR"/>
        </w:rPr>
        <w:t xml:space="preserve"> (budget, cahier des charges, partenaires) dans le dossier.</w:t>
      </w:r>
    </w:p>
    <w:p w14:paraId="7DA03C9E" w14:textId="77777777" w:rsidR="00984E4C" w:rsidRPr="00D63DA2" w:rsidRDefault="00984E4C" w:rsidP="00984E4C">
      <w:pPr>
        <w:rPr>
          <w:lang w:val="fr-FR"/>
        </w:rPr>
      </w:pPr>
    </w:p>
    <w:p w14:paraId="0742830C" w14:textId="7583B457" w:rsidR="00984E4C" w:rsidRDefault="00984E4C" w:rsidP="00984E4C">
      <w:pPr>
        <w:rPr>
          <w:lang w:val="fr-FR"/>
        </w:rPr>
      </w:pPr>
      <w:r w:rsidRPr="00873C42">
        <w:rPr>
          <w:lang w:val="fr-FR"/>
        </w:rPr>
        <w:t>Les dossiers peuvent être introduit par :</w:t>
      </w:r>
    </w:p>
    <w:p w14:paraId="58AA69C3" w14:textId="7197A6EF" w:rsidR="006C29A4" w:rsidRDefault="00527D48" w:rsidP="006C29A4">
      <w:pPr>
        <w:pStyle w:val="ListParagraph"/>
        <w:numPr>
          <w:ilvl w:val="1"/>
          <w:numId w:val="9"/>
        </w:numPr>
        <w:rPr>
          <w:lang w:val="fr-FR"/>
        </w:rPr>
      </w:pPr>
      <w:r>
        <w:rPr>
          <w:lang w:val="fr-FR"/>
        </w:rPr>
        <w:t>les m</w:t>
      </w:r>
      <w:r w:rsidR="006C29A4">
        <w:rPr>
          <w:lang w:val="fr-FR"/>
        </w:rPr>
        <w:t>usées ou institutions artistiques/historiques</w:t>
      </w:r>
    </w:p>
    <w:p w14:paraId="1DAA0A66" w14:textId="61EC00FB" w:rsidR="00984E4C" w:rsidRPr="00D63DA2" w:rsidRDefault="005941A6" w:rsidP="00984E4C">
      <w:pPr>
        <w:numPr>
          <w:ilvl w:val="1"/>
          <w:numId w:val="9"/>
        </w:numPr>
        <w:rPr>
          <w:lang w:val="fr-FR"/>
        </w:rPr>
      </w:pPr>
      <w:r>
        <w:rPr>
          <w:lang w:val="fr-FR"/>
        </w:rPr>
        <w:t>les</w:t>
      </w:r>
      <w:r w:rsidRPr="00D63DA2">
        <w:rPr>
          <w:lang w:val="fr-FR"/>
        </w:rPr>
        <w:t xml:space="preserve"> </w:t>
      </w:r>
      <w:r w:rsidR="00984E4C" w:rsidRPr="00D63DA2">
        <w:rPr>
          <w:lang w:val="fr-FR"/>
        </w:rPr>
        <w:t>école</w:t>
      </w:r>
      <w:r>
        <w:rPr>
          <w:lang w:val="fr-FR"/>
        </w:rPr>
        <w:t>s</w:t>
      </w:r>
      <w:r w:rsidR="00984E4C" w:rsidRPr="00D63DA2">
        <w:rPr>
          <w:lang w:val="fr-FR"/>
        </w:rPr>
        <w:t>, mouvement</w:t>
      </w:r>
      <w:r>
        <w:rPr>
          <w:lang w:val="fr-FR"/>
        </w:rPr>
        <w:t>s</w:t>
      </w:r>
      <w:r w:rsidR="00984E4C" w:rsidRPr="00D63DA2">
        <w:rPr>
          <w:lang w:val="fr-FR"/>
        </w:rPr>
        <w:t xml:space="preserve"> de jeunesse, maison</w:t>
      </w:r>
      <w:r>
        <w:rPr>
          <w:lang w:val="fr-FR"/>
        </w:rPr>
        <w:t>s</w:t>
      </w:r>
      <w:r w:rsidR="00984E4C" w:rsidRPr="00D63DA2">
        <w:rPr>
          <w:lang w:val="fr-FR"/>
        </w:rPr>
        <w:t xml:space="preserve"> de jeunes, accueil</w:t>
      </w:r>
      <w:r>
        <w:rPr>
          <w:lang w:val="fr-FR"/>
        </w:rPr>
        <w:t>s</w:t>
      </w:r>
      <w:r w:rsidR="00984E4C" w:rsidRPr="00D63DA2">
        <w:rPr>
          <w:lang w:val="fr-FR"/>
        </w:rPr>
        <w:t xml:space="preserve"> extrascolaire</w:t>
      </w:r>
      <w:r>
        <w:rPr>
          <w:lang w:val="fr-FR"/>
        </w:rPr>
        <w:t>s</w:t>
      </w:r>
    </w:p>
    <w:p w14:paraId="1F5DB6E2" w14:textId="35EE753A" w:rsidR="00984E4C" w:rsidRDefault="005941A6" w:rsidP="00984E4C">
      <w:pPr>
        <w:numPr>
          <w:ilvl w:val="1"/>
          <w:numId w:val="9"/>
        </w:numPr>
      </w:pPr>
      <w:r>
        <w:rPr>
          <w:lang w:val="fr-FR"/>
        </w:rPr>
        <w:t>les</w:t>
      </w:r>
      <w:r w:rsidRPr="00095C2F">
        <w:rPr>
          <w:lang w:val="fr-FR"/>
        </w:rPr>
        <w:t xml:space="preserve"> </w:t>
      </w:r>
      <w:r w:rsidR="00984E4C" w:rsidRPr="00095C2F">
        <w:rPr>
          <w:lang w:val="fr-FR"/>
        </w:rPr>
        <w:t>o</w:t>
      </w:r>
      <w:proofErr w:type="spellStart"/>
      <w:r w:rsidR="00984E4C">
        <w:t>pérateur</w:t>
      </w:r>
      <w:r>
        <w:t>s</w:t>
      </w:r>
      <w:proofErr w:type="spellEnd"/>
      <w:r w:rsidR="00984E4C">
        <w:t xml:space="preserve"> </w:t>
      </w:r>
      <w:proofErr w:type="spellStart"/>
      <w:r w:rsidR="00984E4C">
        <w:t>culturel</w:t>
      </w:r>
      <w:r>
        <w:t>s</w:t>
      </w:r>
      <w:proofErr w:type="spellEnd"/>
    </w:p>
    <w:p w14:paraId="693DCF0C" w14:textId="439CB9DA" w:rsidR="00984E4C" w:rsidRPr="00D63DA2" w:rsidRDefault="005941A6" w:rsidP="00984E4C">
      <w:pPr>
        <w:numPr>
          <w:ilvl w:val="1"/>
          <w:numId w:val="9"/>
        </w:numPr>
        <w:rPr>
          <w:lang w:val="fr-FR"/>
        </w:rPr>
      </w:pPr>
      <w:r>
        <w:rPr>
          <w:lang w:val="fr-FR"/>
        </w:rPr>
        <w:t>toute</w:t>
      </w:r>
      <w:r w:rsidRPr="00D63DA2">
        <w:rPr>
          <w:lang w:val="fr-FR"/>
        </w:rPr>
        <w:t xml:space="preserve"> tierc</w:t>
      </w:r>
      <w:r>
        <w:rPr>
          <w:lang w:val="fr-FR"/>
        </w:rPr>
        <w:t>e personne</w:t>
      </w:r>
      <w:r w:rsidR="00984E4C" w:rsidRPr="00D63DA2">
        <w:rPr>
          <w:lang w:val="fr-FR"/>
        </w:rPr>
        <w:t xml:space="preserve"> </w:t>
      </w:r>
      <w:r>
        <w:rPr>
          <w:lang w:val="fr-FR"/>
        </w:rPr>
        <w:t>en mesure d’</w:t>
      </w:r>
      <w:r w:rsidR="00984E4C" w:rsidRPr="00D63DA2">
        <w:rPr>
          <w:lang w:val="fr-FR"/>
        </w:rPr>
        <w:t>assurer la réalisation technique du projet</w:t>
      </w:r>
    </w:p>
    <w:p w14:paraId="033CDC20" w14:textId="336AA394" w:rsidR="00984E4C" w:rsidRDefault="00984E4C" w:rsidP="00984E4C">
      <w:pPr>
        <w:rPr>
          <w:lang w:val="fr-FR"/>
        </w:rPr>
      </w:pPr>
    </w:p>
    <w:p w14:paraId="1D123FF5" w14:textId="77777777" w:rsidR="00331700" w:rsidRDefault="00331700" w:rsidP="00984E4C">
      <w:pPr>
        <w:rPr>
          <w:lang w:val="fr-FR"/>
        </w:rPr>
      </w:pPr>
    </w:p>
    <w:p w14:paraId="50D56628" w14:textId="77777777" w:rsidR="00984E4C" w:rsidRDefault="00984E4C" w:rsidP="00984E4C">
      <w:pPr>
        <w:numPr>
          <w:ilvl w:val="0"/>
          <w:numId w:val="9"/>
        </w:numPr>
        <w:rPr>
          <w:b/>
          <w:bCs/>
          <w:sz w:val="28"/>
          <w:szCs w:val="28"/>
        </w:rPr>
      </w:pPr>
      <w:r>
        <w:rPr>
          <w:b/>
          <w:bCs/>
          <w:sz w:val="28"/>
          <w:szCs w:val="28"/>
        </w:rPr>
        <w:t xml:space="preserve">Procédure de </w:t>
      </w:r>
      <w:proofErr w:type="spellStart"/>
      <w:r>
        <w:rPr>
          <w:b/>
          <w:bCs/>
          <w:sz w:val="28"/>
          <w:szCs w:val="28"/>
        </w:rPr>
        <w:t>sélection</w:t>
      </w:r>
      <w:proofErr w:type="spellEnd"/>
      <w:r>
        <w:rPr>
          <w:b/>
          <w:bCs/>
          <w:sz w:val="28"/>
          <w:szCs w:val="28"/>
        </w:rPr>
        <w:t xml:space="preserve"> </w:t>
      </w:r>
    </w:p>
    <w:p w14:paraId="25BCDEA8" w14:textId="77777777" w:rsidR="00984E4C" w:rsidRDefault="00984E4C" w:rsidP="00984E4C">
      <w:pPr>
        <w:rPr>
          <w:iCs/>
        </w:rPr>
      </w:pPr>
    </w:p>
    <w:p w14:paraId="59B6A082" w14:textId="48DD0A1E" w:rsidR="00984E4C" w:rsidRPr="00F61D70" w:rsidRDefault="00984E4C" w:rsidP="00984E4C">
      <w:pPr>
        <w:rPr>
          <w:lang w:val="fr-BE"/>
        </w:rPr>
      </w:pPr>
      <w:r w:rsidRPr="00D63DA2">
        <w:rPr>
          <w:lang w:val="fr-FR"/>
        </w:rPr>
        <w:t xml:space="preserve">Les dossiers sont examinés par un </w:t>
      </w:r>
      <w:r w:rsidRPr="00D63DA2">
        <w:rPr>
          <w:b/>
          <w:i/>
          <w:lang w:val="fr-FR"/>
        </w:rPr>
        <w:t>jury indépendant</w:t>
      </w:r>
      <w:r w:rsidRPr="00D63DA2">
        <w:rPr>
          <w:lang w:val="fr-FR"/>
        </w:rPr>
        <w:t xml:space="preserve">, désigné par le Comité de gestion du Fonds. </w:t>
      </w:r>
      <w:r w:rsidR="00F61D70">
        <w:rPr>
          <w:lang w:val="fr-FR"/>
        </w:rPr>
        <w:t>Ses membres</w:t>
      </w:r>
      <w:r w:rsidRPr="00D63DA2">
        <w:rPr>
          <w:lang w:val="fr-FR"/>
        </w:rPr>
        <w:t xml:space="preserve"> sont chargés de lui faire rapport et de transmettre des propositions motivées concernant le lauréat. </w:t>
      </w:r>
      <w:r w:rsidRPr="00F61D70">
        <w:rPr>
          <w:lang w:val="fr-BE"/>
        </w:rPr>
        <w:t xml:space="preserve">Les </w:t>
      </w:r>
      <w:r w:rsidRPr="00F61D70">
        <w:rPr>
          <w:b/>
          <w:i/>
          <w:lang w:val="fr-BE"/>
        </w:rPr>
        <w:t>critères</w:t>
      </w:r>
      <w:r w:rsidRPr="00F61D70">
        <w:rPr>
          <w:lang w:val="fr-BE"/>
        </w:rPr>
        <w:t xml:space="preserve"> suivants guident l’examen des dossiers:</w:t>
      </w:r>
    </w:p>
    <w:p w14:paraId="64B474C7" w14:textId="77777777" w:rsidR="00515D66" w:rsidRPr="00F61D70" w:rsidRDefault="00515D66" w:rsidP="00984E4C">
      <w:pPr>
        <w:rPr>
          <w:lang w:val="fr-BE"/>
        </w:rPr>
      </w:pPr>
    </w:p>
    <w:p w14:paraId="23AE9FBD" w14:textId="188E4A6C" w:rsidR="003C5BC8" w:rsidRPr="00220F5F" w:rsidRDefault="003C5BC8" w:rsidP="003C5BC8">
      <w:pPr>
        <w:numPr>
          <w:ilvl w:val="0"/>
          <w:numId w:val="10"/>
        </w:numPr>
        <w:jc w:val="both"/>
        <w:rPr>
          <w:b/>
          <w:lang w:val="fr-FR"/>
        </w:rPr>
      </w:pPr>
      <w:r w:rsidRPr="00220F5F">
        <w:rPr>
          <w:lang w:val="fr-FR"/>
        </w:rPr>
        <w:t xml:space="preserve">Mesure dans laquelle </w:t>
      </w:r>
      <w:r w:rsidRPr="00220F5F">
        <w:rPr>
          <w:b/>
          <w:lang w:val="fr-FR"/>
        </w:rPr>
        <w:t>le projet s’inscrit dans les objectifs du fonds</w:t>
      </w:r>
      <w:r>
        <w:rPr>
          <w:b/>
          <w:lang w:val="fr-FR"/>
        </w:rPr>
        <w:t> ;</w:t>
      </w:r>
    </w:p>
    <w:p w14:paraId="4E386E06" w14:textId="6B4829D2" w:rsidR="00984E4C" w:rsidRPr="00220F5F" w:rsidRDefault="00984E4C" w:rsidP="00984E4C">
      <w:pPr>
        <w:numPr>
          <w:ilvl w:val="0"/>
          <w:numId w:val="10"/>
        </w:numPr>
        <w:jc w:val="both"/>
        <w:rPr>
          <w:lang w:val="fr-FR"/>
        </w:rPr>
      </w:pPr>
      <w:r w:rsidRPr="00220F5F">
        <w:rPr>
          <w:b/>
          <w:lang w:val="fr-FR"/>
        </w:rPr>
        <w:t xml:space="preserve">Processus de création </w:t>
      </w:r>
      <w:r w:rsidRPr="00220F5F">
        <w:rPr>
          <w:lang w:val="fr-FR"/>
        </w:rPr>
        <w:t xml:space="preserve">en </w:t>
      </w:r>
      <w:proofErr w:type="spellStart"/>
      <w:r w:rsidRPr="00220F5F">
        <w:rPr>
          <w:lang w:val="fr-FR"/>
        </w:rPr>
        <w:t>co-création</w:t>
      </w:r>
      <w:proofErr w:type="spellEnd"/>
      <w:r w:rsidRPr="00220F5F">
        <w:rPr>
          <w:lang w:val="fr-FR"/>
        </w:rPr>
        <w:t xml:space="preserve"> avec des</w:t>
      </w:r>
      <w:r w:rsidRPr="00220F5F">
        <w:rPr>
          <w:b/>
          <w:lang w:val="fr-FR"/>
        </w:rPr>
        <w:t xml:space="preserve"> jeunes</w:t>
      </w:r>
      <w:r w:rsidRPr="00220F5F">
        <w:rPr>
          <w:lang w:val="fr-FR"/>
        </w:rPr>
        <w:t xml:space="preserve"> idéalement âgés entre 12 et 18 ans;</w:t>
      </w:r>
    </w:p>
    <w:p w14:paraId="65E1AB01" w14:textId="77777777" w:rsidR="00984E4C" w:rsidRPr="00220F5F" w:rsidRDefault="00984E4C" w:rsidP="00984E4C">
      <w:pPr>
        <w:numPr>
          <w:ilvl w:val="0"/>
          <w:numId w:val="10"/>
        </w:numPr>
        <w:jc w:val="both"/>
        <w:rPr>
          <w:lang w:val="fr-FR"/>
        </w:rPr>
      </w:pPr>
      <w:r w:rsidRPr="00220F5F">
        <w:rPr>
          <w:b/>
          <w:lang w:val="fr-FR"/>
        </w:rPr>
        <w:t>la qualité de la mise en œuvre du projet</w:t>
      </w:r>
      <w:r w:rsidRPr="00220F5F">
        <w:rPr>
          <w:lang w:val="fr-FR"/>
        </w:rPr>
        <w:t xml:space="preserve"> (mesurée e.a. par la précision et la fiabilité du plan financier, le réalisme du calendrier, l’évaluation et le suivi du projet…) ;</w:t>
      </w:r>
    </w:p>
    <w:p w14:paraId="1D6A2280" w14:textId="77777777" w:rsidR="00984E4C" w:rsidRPr="00220F5F" w:rsidRDefault="00984E4C" w:rsidP="00984E4C">
      <w:pPr>
        <w:numPr>
          <w:ilvl w:val="0"/>
          <w:numId w:val="10"/>
        </w:numPr>
        <w:jc w:val="both"/>
      </w:pPr>
      <w:r w:rsidRPr="00220F5F">
        <w:rPr>
          <w:lang w:val="fr-FR"/>
        </w:rPr>
        <w:t xml:space="preserve">l'originalité de la </w:t>
      </w:r>
      <w:r w:rsidRPr="00220F5F">
        <w:rPr>
          <w:b/>
          <w:lang w:val="fr-FR"/>
        </w:rPr>
        <w:t>démarche ;</w:t>
      </w:r>
    </w:p>
    <w:p w14:paraId="0BBA59E0" w14:textId="77777777" w:rsidR="00984E4C" w:rsidRPr="00220F5F" w:rsidRDefault="00984E4C" w:rsidP="00984E4C">
      <w:pPr>
        <w:numPr>
          <w:ilvl w:val="0"/>
          <w:numId w:val="10"/>
        </w:numPr>
        <w:jc w:val="both"/>
        <w:rPr>
          <w:lang w:val="fr-FR"/>
        </w:rPr>
      </w:pPr>
      <w:r w:rsidRPr="00220F5F">
        <w:rPr>
          <w:lang w:val="fr-FR"/>
        </w:rPr>
        <w:t xml:space="preserve">l'originalité de la </w:t>
      </w:r>
      <w:r w:rsidRPr="00220F5F">
        <w:rPr>
          <w:b/>
          <w:lang w:val="fr-FR"/>
        </w:rPr>
        <w:t>production finale ;</w:t>
      </w:r>
    </w:p>
    <w:p w14:paraId="0716A3E5" w14:textId="250878EB" w:rsidR="00984E4C" w:rsidRPr="00220F5F" w:rsidRDefault="00984E4C" w:rsidP="00984E4C">
      <w:pPr>
        <w:numPr>
          <w:ilvl w:val="0"/>
          <w:numId w:val="10"/>
        </w:numPr>
        <w:jc w:val="both"/>
        <w:rPr>
          <w:lang w:val="fr-FR"/>
        </w:rPr>
      </w:pPr>
      <w:r w:rsidRPr="00220F5F">
        <w:rPr>
          <w:lang w:val="fr-FR"/>
        </w:rPr>
        <w:t xml:space="preserve">la constitution d'un </w:t>
      </w:r>
      <w:r w:rsidRPr="00220F5F">
        <w:rPr>
          <w:b/>
          <w:lang w:val="fr-FR"/>
        </w:rPr>
        <w:t>partenariat</w:t>
      </w:r>
      <w:r w:rsidRPr="00220F5F">
        <w:rPr>
          <w:lang w:val="fr-FR"/>
        </w:rPr>
        <w:t xml:space="preserve"> impliquant le monde</w:t>
      </w:r>
      <w:r w:rsidR="004D48AB">
        <w:rPr>
          <w:lang w:val="fr-FR"/>
        </w:rPr>
        <w:t xml:space="preserve"> des musées,</w:t>
      </w:r>
      <w:r w:rsidRPr="00220F5F">
        <w:rPr>
          <w:lang w:val="fr-FR"/>
        </w:rPr>
        <w:t xml:space="preserve"> de l'éducation et de la réalisation technique du projet;</w:t>
      </w:r>
    </w:p>
    <w:p w14:paraId="0A9A408B" w14:textId="77777777" w:rsidR="00984E4C" w:rsidRPr="00220F5F" w:rsidRDefault="00984E4C" w:rsidP="00984E4C">
      <w:pPr>
        <w:numPr>
          <w:ilvl w:val="0"/>
          <w:numId w:val="10"/>
        </w:numPr>
        <w:jc w:val="both"/>
        <w:rPr>
          <w:lang w:val="fr-FR"/>
        </w:rPr>
      </w:pPr>
      <w:r w:rsidRPr="00220F5F">
        <w:rPr>
          <w:lang w:val="fr-FR"/>
        </w:rPr>
        <w:t>le fait que le projet puisse servir de</w:t>
      </w:r>
      <w:r w:rsidRPr="00220F5F">
        <w:rPr>
          <w:b/>
          <w:lang w:val="fr-FR"/>
        </w:rPr>
        <w:t xml:space="preserve"> référence à une autre initiative</w:t>
      </w:r>
      <w:r w:rsidRPr="00220F5F">
        <w:rPr>
          <w:lang w:val="fr-FR"/>
        </w:rPr>
        <w:t xml:space="preserve"> (entraînant e.a. un changement positif, d’autres projets, la reprise du projet par d’autres, …) ;</w:t>
      </w:r>
    </w:p>
    <w:p w14:paraId="5AAAB863" w14:textId="77777777" w:rsidR="00984E4C" w:rsidRDefault="00984E4C" w:rsidP="00984E4C">
      <w:pPr>
        <w:numPr>
          <w:ilvl w:val="0"/>
          <w:numId w:val="10"/>
        </w:numPr>
        <w:jc w:val="both"/>
        <w:rPr>
          <w:b/>
          <w:lang w:val="fr-FR"/>
        </w:rPr>
      </w:pPr>
      <w:r w:rsidRPr="00220F5F">
        <w:rPr>
          <w:b/>
          <w:lang w:val="fr-FR"/>
        </w:rPr>
        <w:t xml:space="preserve">les garanties de continuité du projet </w:t>
      </w:r>
      <w:r w:rsidRPr="00156A3E">
        <w:rPr>
          <w:lang w:val="fr-FR"/>
        </w:rPr>
        <w:t xml:space="preserve">(accessibilité, possibilité de débouchés pour des publications et études d’accompagnement,  amélioration suite </w:t>
      </w:r>
      <w:r w:rsidRPr="00220F5F">
        <w:rPr>
          <w:lang w:val="fr-FR"/>
        </w:rPr>
        <w:t>au nouvel aménagement</w:t>
      </w:r>
      <w:r w:rsidRPr="00220F5F">
        <w:rPr>
          <w:b/>
          <w:lang w:val="fr-FR"/>
        </w:rPr>
        <w:t>, …)</w:t>
      </w:r>
    </w:p>
    <w:p w14:paraId="62708807" w14:textId="6E92B3BD" w:rsidR="00984E4C" w:rsidRPr="00220F5F" w:rsidRDefault="00527D48" w:rsidP="00984E4C">
      <w:pPr>
        <w:numPr>
          <w:ilvl w:val="0"/>
          <w:numId w:val="10"/>
        </w:numPr>
        <w:jc w:val="both"/>
        <w:rPr>
          <w:b/>
          <w:lang w:val="fr-FR"/>
        </w:rPr>
      </w:pPr>
      <w:r>
        <w:rPr>
          <w:b/>
          <w:lang w:val="fr-FR"/>
        </w:rPr>
        <w:t>l</w:t>
      </w:r>
      <w:r w:rsidR="00166DD1">
        <w:rPr>
          <w:b/>
          <w:lang w:val="fr-FR"/>
        </w:rPr>
        <w:t>a</w:t>
      </w:r>
      <w:r w:rsidR="00984E4C">
        <w:rPr>
          <w:b/>
          <w:lang w:val="fr-FR"/>
        </w:rPr>
        <w:t xml:space="preserve"> vision à long terme du projet</w:t>
      </w:r>
      <w:r w:rsidR="00166DD1">
        <w:rPr>
          <w:b/>
          <w:lang w:val="fr-FR"/>
        </w:rPr>
        <w:t> ;</w:t>
      </w:r>
    </w:p>
    <w:p w14:paraId="3EF2C4BF" w14:textId="41E75329" w:rsidR="001E219A" w:rsidRPr="001E219A" w:rsidRDefault="00527D48" w:rsidP="00984E4C">
      <w:pPr>
        <w:numPr>
          <w:ilvl w:val="0"/>
          <w:numId w:val="10"/>
        </w:numPr>
        <w:jc w:val="both"/>
        <w:rPr>
          <w:bCs/>
          <w:lang w:val="fr-FR"/>
        </w:rPr>
      </w:pPr>
      <w:r>
        <w:rPr>
          <w:bCs/>
          <w:lang w:val="fr-FR"/>
        </w:rPr>
        <w:t>d</w:t>
      </w:r>
      <w:r w:rsidR="001E219A" w:rsidRPr="001E219A">
        <w:rPr>
          <w:bCs/>
          <w:lang w:val="fr-FR"/>
        </w:rPr>
        <w:t xml:space="preserve">ans le cas d'un produit fini (étiquettes, vidéo, appli, audioguide, publication, panneaux...): le fait que le produit soit publié en plusieurs langues, avec une attention particulière aux </w:t>
      </w:r>
      <w:r w:rsidR="001E219A" w:rsidRPr="001E219A">
        <w:rPr>
          <w:b/>
          <w:lang w:val="fr-FR"/>
        </w:rPr>
        <w:t>trois langues nationales.</w:t>
      </w:r>
    </w:p>
    <w:p w14:paraId="4D27C33B" w14:textId="77777777" w:rsidR="00984E4C" w:rsidRDefault="00984E4C" w:rsidP="00984E4C">
      <w:pPr>
        <w:rPr>
          <w:lang w:val="fr-FR"/>
        </w:rPr>
      </w:pPr>
    </w:p>
    <w:p w14:paraId="097995FD" w14:textId="6DE2F31E" w:rsidR="00984E4C" w:rsidRPr="00D63DA2" w:rsidRDefault="00984E4C" w:rsidP="00984E4C">
      <w:pPr>
        <w:rPr>
          <w:lang w:val="fr-FR"/>
        </w:rPr>
      </w:pPr>
      <w:r>
        <w:rPr>
          <w:lang w:val="fr-BE"/>
        </w:rPr>
        <w:lastRenderedPageBreak/>
        <w:t xml:space="preserve">La </w:t>
      </w:r>
      <w:r>
        <w:rPr>
          <w:b/>
          <w:lang w:val="fr-BE"/>
        </w:rPr>
        <w:t>sélection</w:t>
      </w:r>
      <w:r>
        <w:rPr>
          <w:lang w:val="fr-BE"/>
        </w:rPr>
        <w:t xml:space="preserve"> </w:t>
      </w:r>
      <w:r w:rsidR="00435DA0">
        <w:rPr>
          <w:lang w:val="fr-BE"/>
        </w:rPr>
        <w:t>finale</w:t>
      </w:r>
      <w:r w:rsidR="003700B2">
        <w:rPr>
          <w:lang w:val="fr-BE"/>
        </w:rPr>
        <w:t xml:space="preserve"> </w:t>
      </w:r>
      <w:r>
        <w:rPr>
          <w:lang w:val="fr-BE"/>
        </w:rPr>
        <w:t xml:space="preserve">est assurée par le Comité de gestion. Chaque candidat est informé du </w:t>
      </w:r>
      <w:bookmarkStart w:id="0" w:name="S33"/>
      <w:bookmarkStart w:id="1" w:name="OP3_ZLdHebbP"/>
      <w:bookmarkEnd w:id="0"/>
      <w:r>
        <w:rPr>
          <w:lang w:val="fr-BE"/>
        </w:rPr>
        <w:t xml:space="preserve">résultat </w:t>
      </w:r>
      <w:bookmarkEnd w:id="1"/>
      <w:r>
        <w:rPr>
          <w:lang w:val="fr-BE"/>
        </w:rPr>
        <w:t>de la sélection. Le Comité de gestion ne motive pas ses décisions qui sont sans appel. Tout projet sélectionné fait l’objet d’une convention prévoyant une procédure de contrôle quant à l’affectation du soutien</w:t>
      </w:r>
      <w:r w:rsidRPr="00D63DA2">
        <w:rPr>
          <w:lang w:val="fr-FR"/>
        </w:rPr>
        <w:t xml:space="preserve">. </w:t>
      </w:r>
    </w:p>
    <w:p w14:paraId="187BBF70" w14:textId="77777777" w:rsidR="00984E4C" w:rsidRDefault="00984E4C" w:rsidP="00984E4C">
      <w:pPr>
        <w:rPr>
          <w:lang w:val="fr-FR"/>
        </w:rPr>
      </w:pPr>
    </w:p>
    <w:p w14:paraId="5E6BEBD3" w14:textId="77777777" w:rsidR="00984E4C" w:rsidRPr="00D63DA2" w:rsidRDefault="00984E4C" w:rsidP="00984E4C">
      <w:pPr>
        <w:rPr>
          <w:lang w:val="fr-FR"/>
        </w:rPr>
      </w:pPr>
    </w:p>
    <w:p w14:paraId="6D42EA12" w14:textId="77777777" w:rsidR="00984E4C" w:rsidRDefault="00984E4C" w:rsidP="00984E4C">
      <w:pPr>
        <w:numPr>
          <w:ilvl w:val="0"/>
          <w:numId w:val="8"/>
        </w:numPr>
        <w:rPr>
          <w:b/>
          <w:bCs/>
          <w:sz w:val="28"/>
          <w:szCs w:val="28"/>
          <w:u w:val="single"/>
        </w:rPr>
      </w:pPr>
      <w:proofErr w:type="spellStart"/>
      <w:r>
        <w:rPr>
          <w:b/>
          <w:bCs/>
          <w:sz w:val="28"/>
          <w:szCs w:val="28"/>
          <w:u w:val="single"/>
        </w:rPr>
        <w:t>Modalités</w:t>
      </w:r>
      <w:proofErr w:type="spellEnd"/>
      <w:r>
        <w:rPr>
          <w:b/>
          <w:bCs/>
          <w:sz w:val="28"/>
          <w:szCs w:val="28"/>
          <w:u w:val="single"/>
        </w:rPr>
        <w:t xml:space="preserve"> de </w:t>
      </w:r>
      <w:proofErr w:type="spellStart"/>
      <w:r>
        <w:rPr>
          <w:b/>
          <w:bCs/>
          <w:sz w:val="28"/>
          <w:szCs w:val="28"/>
          <w:u w:val="single"/>
        </w:rPr>
        <w:t>participation</w:t>
      </w:r>
      <w:proofErr w:type="spellEnd"/>
    </w:p>
    <w:p w14:paraId="3B1AAE60" w14:textId="77777777" w:rsidR="00984E4C" w:rsidRDefault="00984E4C" w:rsidP="00984E4C">
      <w:pPr>
        <w:ind w:left="360"/>
      </w:pPr>
    </w:p>
    <w:p w14:paraId="09A059D7" w14:textId="77777777" w:rsidR="00984E4C" w:rsidRPr="00D40A43" w:rsidRDefault="00984E4C" w:rsidP="00984E4C">
      <w:pPr>
        <w:rPr>
          <w:lang w:val="fr-FR"/>
        </w:rPr>
      </w:pPr>
      <w:r w:rsidRPr="00D40A43">
        <w:rPr>
          <w:lang w:val="fr-FR"/>
        </w:rPr>
        <w:t>Seuls les dossiers de candidature complétés en ligne seront pris en considération (</w:t>
      </w:r>
      <w:r w:rsidR="00E4143C">
        <w:fldChar w:fldCharType="begin"/>
      </w:r>
      <w:r w:rsidR="00E4143C" w:rsidRPr="00E4143C">
        <w:rPr>
          <w:lang w:val="fr-BE"/>
        </w:rPr>
        <w:instrText xml:space="preserve"> HYPERLINK "http://www.kbs-frb.be/" </w:instrText>
      </w:r>
      <w:r w:rsidR="00E4143C">
        <w:fldChar w:fldCharType="separate"/>
      </w:r>
      <w:r w:rsidRPr="00D40A43">
        <w:rPr>
          <w:rStyle w:val="Hyperlink"/>
          <w:lang w:val="fr-FR"/>
        </w:rPr>
        <w:t>www.kbs-frb.be</w:t>
      </w:r>
      <w:r w:rsidR="00E4143C">
        <w:rPr>
          <w:rStyle w:val="Hyperlink"/>
          <w:lang w:val="fr-FR"/>
        </w:rPr>
        <w:fldChar w:fldCharType="end"/>
      </w:r>
      <w:r w:rsidRPr="00D40A43">
        <w:rPr>
          <w:lang w:val="fr-FR"/>
        </w:rPr>
        <w:t xml:space="preserve"> – taper ‘</w:t>
      </w:r>
      <w:proofErr w:type="spellStart"/>
      <w:r w:rsidRPr="00D40A43">
        <w:rPr>
          <w:lang w:val="fr-FR"/>
        </w:rPr>
        <w:t>Heidebroek</w:t>
      </w:r>
      <w:proofErr w:type="spellEnd"/>
      <w:r w:rsidRPr="00D40A43">
        <w:rPr>
          <w:lang w:val="fr-FR"/>
        </w:rPr>
        <w:t>’ dans la fonction recherche)</w:t>
      </w:r>
    </w:p>
    <w:p w14:paraId="67A35316" w14:textId="77777777" w:rsidR="00984E4C" w:rsidRPr="00B66310" w:rsidRDefault="00984E4C" w:rsidP="00984E4C">
      <w:pPr>
        <w:rPr>
          <w:iCs/>
          <w:lang w:val="fr-FR"/>
        </w:rPr>
      </w:pPr>
    </w:p>
    <w:p w14:paraId="7FB765DB" w14:textId="53BF501E" w:rsidR="00984E4C" w:rsidRDefault="00984E4C" w:rsidP="00984E4C">
      <w:pPr>
        <w:rPr>
          <w:bCs/>
          <w:lang w:val="fr-BE"/>
        </w:rPr>
      </w:pPr>
      <w:r w:rsidRPr="00104DC0">
        <w:rPr>
          <w:bCs/>
          <w:lang w:val="fr-BE"/>
        </w:rPr>
        <w:t xml:space="preserve">Les annexes suivantes </w:t>
      </w:r>
      <w:r>
        <w:rPr>
          <w:bCs/>
          <w:lang w:val="fr-BE"/>
        </w:rPr>
        <w:t>seront demandées (si disponibles)</w:t>
      </w:r>
      <w:r w:rsidRPr="00104DC0">
        <w:rPr>
          <w:bCs/>
          <w:lang w:val="fr-BE"/>
        </w:rPr>
        <w:t xml:space="preserve"> :</w:t>
      </w:r>
    </w:p>
    <w:p w14:paraId="6D7175C6" w14:textId="34C015D5" w:rsidR="00073C94" w:rsidRDefault="00073C94" w:rsidP="00984E4C">
      <w:pPr>
        <w:rPr>
          <w:bCs/>
          <w:lang w:val="fr-BE"/>
        </w:rPr>
      </w:pPr>
    </w:p>
    <w:p w14:paraId="0CE97F8D" w14:textId="06348DB9" w:rsidR="00073C94" w:rsidRDefault="00073C94" w:rsidP="00984E4C">
      <w:pPr>
        <w:numPr>
          <w:ilvl w:val="0"/>
          <w:numId w:val="11"/>
        </w:numPr>
        <w:tabs>
          <w:tab w:val="left" w:pos="720"/>
        </w:tabs>
        <w:rPr>
          <w:rFonts w:eastAsia="Times New Roman"/>
          <w:lang w:val="fr-FR" w:eastAsia="nl-BE"/>
        </w:rPr>
      </w:pPr>
      <w:r>
        <w:rPr>
          <w:rFonts w:eastAsia="Times New Roman"/>
          <w:lang w:val="fr-FR" w:eastAsia="nl-BE"/>
        </w:rPr>
        <w:t>Description détaillée du budget</w:t>
      </w:r>
    </w:p>
    <w:p w14:paraId="5722FD48" w14:textId="77777777" w:rsidR="00073C94" w:rsidRDefault="00073C94" w:rsidP="00073C94">
      <w:pPr>
        <w:numPr>
          <w:ilvl w:val="0"/>
          <w:numId w:val="11"/>
        </w:numPr>
        <w:rPr>
          <w:rFonts w:eastAsia="Times New Roman"/>
          <w:lang w:val="fr-FR" w:eastAsia="nl-BE"/>
        </w:rPr>
      </w:pPr>
      <w:r w:rsidRPr="00104DC0">
        <w:rPr>
          <w:rFonts w:eastAsia="Times New Roman"/>
          <w:lang w:val="fr-FR" w:eastAsia="nl-BE"/>
        </w:rPr>
        <w:t>Description des partenaires</w:t>
      </w:r>
    </w:p>
    <w:p w14:paraId="464C19D4" w14:textId="77777777" w:rsidR="0054005A" w:rsidRDefault="00984E4C" w:rsidP="0054005A">
      <w:pPr>
        <w:numPr>
          <w:ilvl w:val="0"/>
          <w:numId w:val="11"/>
        </w:numPr>
        <w:tabs>
          <w:tab w:val="left" w:pos="720"/>
        </w:tabs>
        <w:rPr>
          <w:rFonts w:eastAsia="Times New Roman"/>
          <w:lang w:val="fr-FR" w:eastAsia="nl-BE"/>
        </w:rPr>
      </w:pPr>
      <w:r w:rsidRPr="00104DC0">
        <w:rPr>
          <w:rFonts w:eastAsia="Times New Roman"/>
          <w:lang w:val="fr-FR" w:eastAsia="nl-BE"/>
        </w:rPr>
        <w:t xml:space="preserve">Photos </w:t>
      </w:r>
      <w:r w:rsidR="00073C94">
        <w:rPr>
          <w:rFonts w:eastAsia="Times New Roman"/>
          <w:lang w:val="fr-FR" w:eastAsia="nl-BE"/>
        </w:rPr>
        <w:t>illustrant le projet</w:t>
      </w:r>
    </w:p>
    <w:p w14:paraId="6165EEFD" w14:textId="12684C84" w:rsidR="003766EF" w:rsidRPr="00984E4C" w:rsidRDefault="003766EF" w:rsidP="0054005A">
      <w:pPr>
        <w:numPr>
          <w:ilvl w:val="0"/>
          <w:numId w:val="11"/>
        </w:numPr>
        <w:tabs>
          <w:tab w:val="left" w:pos="720"/>
        </w:tabs>
        <w:rPr>
          <w:rFonts w:eastAsia="Times New Roman"/>
          <w:lang w:val="fr-FR" w:eastAsia="nl-BE"/>
        </w:rPr>
      </w:pPr>
      <w:r w:rsidRPr="00984E4C">
        <w:rPr>
          <w:rFonts w:eastAsia="Times New Roman"/>
          <w:lang w:val="fr-FR" w:eastAsia="nl-BE"/>
        </w:rPr>
        <w:t>S’il s’agit</w:t>
      </w:r>
      <w:r w:rsidRPr="00984E4C">
        <w:rPr>
          <w:rFonts w:eastAsia="Times New Roman"/>
          <w:lang w:val="fr-FR"/>
        </w:rPr>
        <w:t xml:space="preserve"> d'un événement ou d'une exposition, le scénario et </w:t>
      </w:r>
      <w:r w:rsidRPr="00984E4C">
        <w:rPr>
          <w:rFonts w:eastAsia="Times New Roman"/>
          <w:lang w:val="fr-FR" w:eastAsia="nl-BE"/>
        </w:rPr>
        <w:t xml:space="preserve">les plans </w:t>
      </w:r>
    </w:p>
    <w:p w14:paraId="1E8E4896" w14:textId="44FD8446" w:rsidR="003766EF" w:rsidRPr="00984E4C" w:rsidRDefault="003766EF" w:rsidP="003766EF">
      <w:pPr>
        <w:pStyle w:val="ListParagraph"/>
        <w:numPr>
          <w:ilvl w:val="0"/>
          <w:numId w:val="12"/>
        </w:numPr>
        <w:rPr>
          <w:rFonts w:eastAsia="Times New Roman"/>
          <w:b/>
          <w:lang w:val="fr-FR" w:eastAsia="nl-BE"/>
        </w:rPr>
      </w:pPr>
      <w:r w:rsidRPr="00984E4C">
        <w:rPr>
          <w:rFonts w:eastAsia="Times New Roman"/>
          <w:lang w:val="fr-FR"/>
        </w:rPr>
        <w:t xml:space="preserve">S’il s’agit d’une publication, un résumé ainsi que la table des matières </w:t>
      </w:r>
    </w:p>
    <w:p w14:paraId="33697EBA" w14:textId="4CC8547C" w:rsidR="00984E4C" w:rsidRDefault="00984E4C" w:rsidP="003766EF">
      <w:pPr>
        <w:numPr>
          <w:ilvl w:val="0"/>
          <w:numId w:val="12"/>
        </w:numPr>
        <w:rPr>
          <w:rFonts w:eastAsia="Times New Roman"/>
          <w:lang w:val="fr-FR" w:eastAsia="nl-BE"/>
        </w:rPr>
      </w:pPr>
      <w:r w:rsidRPr="0025592F">
        <w:rPr>
          <w:rFonts w:eastAsia="Times New Roman"/>
          <w:lang w:val="fr-FR" w:eastAsia="nl-BE"/>
        </w:rPr>
        <w:t xml:space="preserve">Si la demande n’est pas introduite par un musée, </w:t>
      </w:r>
      <w:r w:rsidRPr="004A76AA">
        <w:rPr>
          <w:rFonts w:eastAsia="Times New Roman"/>
          <w:b/>
          <w:bCs/>
          <w:lang w:val="fr-FR" w:eastAsia="nl-BE"/>
        </w:rPr>
        <w:t>une note certifiant que ce dernier s’engage pour le projet.</w:t>
      </w:r>
      <w:r w:rsidRPr="0025592F">
        <w:rPr>
          <w:rFonts w:eastAsia="Times New Roman"/>
          <w:lang w:val="fr-FR" w:eastAsia="nl-BE"/>
        </w:rPr>
        <w:t xml:space="preserve"> Cette note sera signée par le directeur du musée.</w:t>
      </w:r>
    </w:p>
    <w:p w14:paraId="5FFE9BCA" w14:textId="77777777" w:rsidR="003766EF" w:rsidRPr="00984E4C" w:rsidRDefault="003766EF" w:rsidP="003766EF">
      <w:pPr>
        <w:ind w:left="720"/>
        <w:rPr>
          <w:rFonts w:eastAsia="Times New Roman"/>
          <w:lang w:val="fr-FR" w:eastAsia="nl-BE"/>
        </w:rPr>
      </w:pPr>
    </w:p>
    <w:p w14:paraId="712F815B" w14:textId="3C5DF7D5" w:rsidR="00984E4C" w:rsidRDefault="00984E4C" w:rsidP="00984E4C">
      <w:pPr>
        <w:rPr>
          <w:lang w:val="fr-BE"/>
        </w:rPr>
      </w:pPr>
      <w:r w:rsidRPr="000E2935">
        <w:rPr>
          <w:lang w:val="fr-BE"/>
        </w:rPr>
        <w:t xml:space="preserve">Les annexes </w:t>
      </w:r>
      <w:r w:rsidR="005941A6">
        <w:rPr>
          <w:lang w:val="fr-BE"/>
        </w:rPr>
        <w:t>marquées d’</w:t>
      </w:r>
      <w:r w:rsidRPr="000E2935">
        <w:rPr>
          <w:lang w:val="fr-BE"/>
        </w:rPr>
        <w:t>un</w:t>
      </w:r>
      <w:r>
        <w:rPr>
          <w:lang w:val="fr-BE"/>
        </w:rPr>
        <w:t xml:space="preserve"> astérisque sont obligatoires. </w:t>
      </w:r>
    </w:p>
    <w:p w14:paraId="46826D74" w14:textId="77777777" w:rsidR="00984E4C" w:rsidRPr="000E2935" w:rsidRDefault="00984E4C" w:rsidP="00984E4C">
      <w:pPr>
        <w:rPr>
          <w:lang w:val="fr-BE"/>
        </w:rPr>
      </w:pPr>
    </w:p>
    <w:p w14:paraId="6CEFE5EC" w14:textId="77777777" w:rsidR="008D2841" w:rsidRPr="00984E4C" w:rsidRDefault="008D2841" w:rsidP="00741E1B">
      <w:pPr>
        <w:rPr>
          <w:lang w:val="fr-BE"/>
        </w:rPr>
      </w:pPr>
    </w:p>
    <w:sectPr w:rsidR="008D2841" w:rsidRPr="00984E4C" w:rsidSect="009511DD">
      <w:headerReference w:type="even" r:id="rId11"/>
      <w:headerReference w:type="default" r:id="rId12"/>
      <w:footerReference w:type="even" r:id="rId13"/>
      <w:footerReference w:type="default" r:id="rId14"/>
      <w:headerReference w:type="first" r:id="rId15"/>
      <w:footerReference w:type="first" r:id="rId16"/>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14BAB" w14:textId="77777777" w:rsidR="00D10DEA" w:rsidRDefault="00D10DEA" w:rsidP="002A52E7">
      <w:r>
        <w:separator/>
      </w:r>
    </w:p>
  </w:endnote>
  <w:endnote w:type="continuationSeparator" w:id="0">
    <w:p w14:paraId="4124C31A" w14:textId="77777777" w:rsidR="00D10DEA" w:rsidRDefault="00D10DEA"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DF9C0" w14:textId="77777777" w:rsidR="00AA2DB3" w:rsidRDefault="00AA2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D8081" w14:textId="77777777" w:rsidR="00D937EA" w:rsidRPr="00AA2DB3" w:rsidRDefault="00AA2DB3" w:rsidP="00AA2DB3">
    <w:pPr>
      <w:pStyle w:val="Footer"/>
    </w:pPr>
    <w:r>
      <w:rPr>
        <w:noProof/>
        <w:lang w:val="en-US"/>
      </w:rPr>
      <w:drawing>
        <wp:inline distT="0" distB="0" distL="0" distR="0" wp14:anchorId="0D95752B" wp14:editId="39BCA0DA">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6A64" w14:textId="77777777" w:rsidR="00AA2DB3" w:rsidRDefault="00AA2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87BB0" w14:textId="77777777" w:rsidR="00D10DEA" w:rsidRDefault="00D10DEA" w:rsidP="002A52E7">
      <w:r>
        <w:separator/>
      </w:r>
    </w:p>
  </w:footnote>
  <w:footnote w:type="continuationSeparator" w:id="0">
    <w:p w14:paraId="7C472D71" w14:textId="77777777" w:rsidR="00D10DEA" w:rsidRDefault="00D10DEA"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4B28" w14:textId="77777777" w:rsidR="00AA2DB3" w:rsidRDefault="00AA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98847"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66E3FB3B" wp14:editId="532A01D7">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73A7CF" w14:textId="77777777" w:rsidR="00314F41" w:rsidRDefault="00314F41" w:rsidP="00F5226E">
                          <w:pPr>
                            <w:pStyle w:val="Default"/>
                            <w:rPr>
                              <w:rFonts w:ascii="Tahoma" w:hAnsi="Tahoma" w:cs="Tahoma"/>
                              <w:b/>
                              <w:sz w:val="32"/>
                              <w:szCs w:val="32"/>
                              <w:lang w:val="nl-BE"/>
                            </w:rPr>
                          </w:pPr>
                        </w:p>
                        <w:p w14:paraId="33F97728" w14:textId="77777777" w:rsidR="00F5226E" w:rsidRPr="00984E4C" w:rsidRDefault="00F2693E" w:rsidP="00F5226E">
                          <w:pPr>
                            <w:pStyle w:val="Default"/>
                            <w:rPr>
                              <w:rFonts w:ascii="Tahoma" w:hAnsi="Tahoma" w:cs="Tahoma"/>
                              <w:b/>
                              <w:sz w:val="32"/>
                              <w:szCs w:val="32"/>
                              <w:lang w:val="nl-BE"/>
                            </w:rPr>
                          </w:pPr>
                          <w:r w:rsidRPr="00984E4C">
                            <w:rPr>
                              <w:rFonts w:ascii="Tahoma" w:hAnsi="Tahoma" w:cs="Tahoma"/>
                              <w:b/>
                              <w:sz w:val="32"/>
                              <w:szCs w:val="32"/>
                              <w:lang w:val="nl-BE"/>
                            </w:rPr>
                            <w:t xml:space="preserve">Fonds </w:t>
                          </w:r>
                          <w:proofErr w:type="spellStart"/>
                          <w:r w:rsidRPr="00984E4C">
                            <w:rPr>
                              <w:rFonts w:ascii="Tahoma" w:hAnsi="Tahoma" w:cs="Tahoma"/>
                              <w:b/>
                              <w:sz w:val="32"/>
                              <w:szCs w:val="32"/>
                              <w:lang w:val="nl-BE"/>
                            </w:rPr>
                            <w:t>Irène</w:t>
                          </w:r>
                          <w:proofErr w:type="spellEnd"/>
                          <w:r w:rsidRPr="00984E4C">
                            <w:rPr>
                              <w:rFonts w:ascii="Tahoma" w:hAnsi="Tahoma" w:cs="Tahoma"/>
                              <w:b/>
                              <w:sz w:val="32"/>
                              <w:szCs w:val="32"/>
                              <w:lang w:val="nl-BE"/>
                            </w:rPr>
                            <w:t xml:space="preserve"> Heidebroek et </w:t>
                          </w:r>
                          <w:proofErr w:type="spellStart"/>
                          <w:r w:rsidRPr="00984E4C">
                            <w:rPr>
                              <w:rFonts w:ascii="Tahoma" w:hAnsi="Tahoma" w:cs="Tahoma"/>
                              <w:b/>
                              <w:sz w:val="32"/>
                              <w:szCs w:val="32"/>
                              <w:lang w:val="nl-BE"/>
                            </w:rPr>
                            <w:t>Eliane</w:t>
                          </w:r>
                          <w:proofErr w:type="spellEnd"/>
                          <w:r w:rsidRPr="00984E4C">
                            <w:rPr>
                              <w:rFonts w:ascii="Tahoma" w:hAnsi="Tahoma" w:cs="Tahoma"/>
                              <w:b/>
                              <w:sz w:val="32"/>
                              <w:szCs w:val="32"/>
                              <w:lang w:val="nl-BE"/>
                            </w:rPr>
                            <w:t xml:space="preserve"> van </w:t>
                          </w:r>
                          <w:proofErr w:type="spellStart"/>
                          <w:r w:rsidRPr="00984E4C">
                            <w:rPr>
                              <w:rFonts w:ascii="Tahoma" w:hAnsi="Tahoma" w:cs="Tahoma"/>
                              <w:b/>
                              <w:sz w:val="32"/>
                              <w:szCs w:val="32"/>
                              <w:lang w:val="nl-BE"/>
                            </w:rPr>
                            <w:t>Duyse</w:t>
                          </w:r>
                          <w:proofErr w:type="spellEnd"/>
                        </w:p>
                        <w:p w14:paraId="045D13E6" w14:textId="77777777" w:rsidR="00F5226E" w:rsidRPr="00984E4C" w:rsidRDefault="00F5226E" w:rsidP="00F5226E">
                          <w:pPr>
                            <w:rPr>
                              <w:rFonts w:ascii="Tahoma" w:hAnsi="Tahoma" w:cs="Tahoma"/>
                              <w:color w:val="000000"/>
                              <w:sz w:val="26"/>
                              <w:szCs w:val="26"/>
                            </w:rPr>
                          </w:pPr>
                        </w:p>
                        <w:p w14:paraId="01D11448" w14:textId="77777777" w:rsidR="00F5226E" w:rsidRPr="00984E4C" w:rsidRDefault="00F5226E" w:rsidP="00F5226E">
                          <w:pPr>
                            <w:jc w:val="center"/>
                            <w:rPr>
                              <w:rFonts w:ascii="Tahoma" w:hAnsi="Tahoma" w:cs="Tahoma"/>
                              <w:color w:val="000000"/>
                              <w:sz w:val="26"/>
                              <w:szCs w:val="26"/>
                            </w:rPr>
                          </w:pPr>
                        </w:p>
                        <w:p w14:paraId="4D03CAB3" w14:textId="77777777" w:rsidR="00F5226E" w:rsidRPr="00984E4C" w:rsidRDefault="00F5226E" w:rsidP="00F5226E"/>
                        <w:p w14:paraId="258405E1" w14:textId="77777777" w:rsidR="00D937EA" w:rsidRPr="00984E4C" w:rsidRDefault="00D9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E3FB3B"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1473A7CF" w14:textId="77777777" w:rsidR="00314F41" w:rsidRDefault="00314F41" w:rsidP="00F5226E">
                    <w:pPr>
                      <w:pStyle w:val="Default"/>
                      <w:rPr>
                        <w:rFonts w:ascii="Tahoma" w:hAnsi="Tahoma" w:cs="Tahoma"/>
                        <w:b/>
                        <w:sz w:val="32"/>
                        <w:szCs w:val="32"/>
                        <w:lang w:val="nl-BE"/>
                      </w:rPr>
                    </w:pPr>
                  </w:p>
                  <w:p w14:paraId="33F97728" w14:textId="77777777" w:rsidR="00F5226E" w:rsidRPr="00984E4C" w:rsidRDefault="00F2693E" w:rsidP="00F5226E">
                    <w:pPr>
                      <w:pStyle w:val="Default"/>
                      <w:rPr>
                        <w:rFonts w:ascii="Tahoma" w:hAnsi="Tahoma" w:cs="Tahoma"/>
                        <w:b/>
                        <w:sz w:val="32"/>
                        <w:szCs w:val="32"/>
                        <w:lang w:val="nl-BE"/>
                      </w:rPr>
                    </w:pPr>
                    <w:r w:rsidRPr="00984E4C">
                      <w:rPr>
                        <w:rFonts w:ascii="Tahoma" w:hAnsi="Tahoma" w:cs="Tahoma"/>
                        <w:b/>
                        <w:sz w:val="32"/>
                        <w:szCs w:val="32"/>
                        <w:lang w:val="nl-BE"/>
                      </w:rPr>
                      <w:t xml:space="preserve">Fonds </w:t>
                    </w:r>
                    <w:proofErr w:type="spellStart"/>
                    <w:r w:rsidRPr="00984E4C">
                      <w:rPr>
                        <w:rFonts w:ascii="Tahoma" w:hAnsi="Tahoma" w:cs="Tahoma"/>
                        <w:b/>
                        <w:sz w:val="32"/>
                        <w:szCs w:val="32"/>
                        <w:lang w:val="nl-BE"/>
                      </w:rPr>
                      <w:t>Irène</w:t>
                    </w:r>
                    <w:proofErr w:type="spellEnd"/>
                    <w:r w:rsidRPr="00984E4C">
                      <w:rPr>
                        <w:rFonts w:ascii="Tahoma" w:hAnsi="Tahoma" w:cs="Tahoma"/>
                        <w:b/>
                        <w:sz w:val="32"/>
                        <w:szCs w:val="32"/>
                        <w:lang w:val="nl-BE"/>
                      </w:rPr>
                      <w:t xml:space="preserve"> Heidebroek et </w:t>
                    </w:r>
                    <w:proofErr w:type="spellStart"/>
                    <w:r w:rsidRPr="00984E4C">
                      <w:rPr>
                        <w:rFonts w:ascii="Tahoma" w:hAnsi="Tahoma" w:cs="Tahoma"/>
                        <w:b/>
                        <w:sz w:val="32"/>
                        <w:szCs w:val="32"/>
                        <w:lang w:val="nl-BE"/>
                      </w:rPr>
                      <w:t>Eliane</w:t>
                    </w:r>
                    <w:proofErr w:type="spellEnd"/>
                    <w:r w:rsidRPr="00984E4C">
                      <w:rPr>
                        <w:rFonts w:ascii="Tahoma" w:hAnsi="Tahoma" w:cs="Tahoma"/>
                        <w:b/>
                        <w:sz w:val="32"/>
                        <w:szCs w:val="32"/>
                        <w:lang w:val="nl-BE"/>
                      </w:rPr>
                      <w:t xml:space="preserve"> van </w:t>
                    </w:r>
                    <w:proofErr w:type="spellStart"/>
                    <w:r w:rsidRPr="00984E4C">
                      <w:rPr>
                        <w:rFonts w:ascii="Tahoma" w:hAnsi="Tahoma" w:cs="Tahoma"/>
                        <w:b/>
                        <w:sz w:val="32"/>
                        <w:szCs w:val="32"/>
                        <w:lang w:val="nl-BE"/>
                      </w:rPr>
                      <w:t>Duyse</w:t>
                    </w:r>
                    <w:proofErr w:type="spellEnd"/>
                  </w:p>
                  <w:p w14:paraId="045D13E6" w14:textId="77777777" w:rsidR="00F5226E" w:rsidRPr="00984E4C" w:rsidRDefault="00F5226E" w:rsidP="00F5226E">
                    <w:pPr>
                      <w:rPr>
                        <w:rFonts w:ascii="Tahoma" w:hAnsi="Tahoma" w:cs="Tahoma"/>
                        <w:color w:val="000000"/>
                        <w:sz w:val="26"/>
                        <w:szCs w:val="26"/>
                      </w:rPr>
                    </w:pPr>
                  </w:p>
                  <w:p w14:paraId="01D11448" w14:textId="77777777" w:rsidR="00F5226E" w:rsidRPr="00984E4C" w:rsidRDefault="00F5226E" w:rsidP="00F5226E">
                    <w:pPr>
                      <w:jc w:val="center"/>
                      <w:rPr>
                        <w:rFonts w:ascii="Tahoma" w:hAnsi="Tahoma" w:cs="Tahoma"/>
                        <w:color w:val="000000"/>
                        <w:sz w:val="26"/>
                        <w:szCs w:val="26"/>
                      </w:rPr>
                    </w:pPr>
                  </w:p>
                  <w:p w14:paraId="4D03CAB3" w14:textId="77777777" w:rsidR="00F5226E" w:rsidRPr="00984E4C" w:rsidRDefault="00F5226E" w:rsidP="00F5226E"/>
                  <w:p w14:paraId="258405E1" w14:textId="77777777" w:rsidR="00D937EA" w:rsidRPr="00984E4C" w:rsidRDefault="00D937EA"/>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6691" w14:textId="77777777" w:rsidR="00AA2DB3" w:rsidRDefault="00AA2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595A2594"/>
    <w:multiLevelType w:val="hybridMultilevel"/>
    <w:tmpl w:val="5A70CD8E"/>
    <w:lvl w:ilvl="0" w:tplc="719838FA">
      <w:start w:val="1"/>
      <w:numFmt w:val="upperLetter"/>
      <w:lvlText w:val="%1."/>
      <w:lvlJc w:val="left"/>
      <w:pPr>
        <w:tabs>
          <w:tab w:val="num" w:pos="720"/>
        </w:tabs>
        <w:ind w:left="720" w:hanging="360"/>
      </w:pPr>
      <w:rPr>
        <w:b/>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65855B6E"/>
    <w:multiLevelType w:val="hybridMultilevel"/>
    <w:tmpl w:val="9976C968"/>
    <w:lvl w:ilvl="0" w:tplc="0413000F">
      <w:start w:val="1"/>
      <w:numFmt w:val="decimal"/>
      <w:lvlText w:val="%1."/>
      <w:lvlJc w:val="left"/>
      <w:pPr>
        <w:tabs>
          <w:tab w:val="num" w:pos="720"/>
        </w:tabs>
        <w:ind w:left="720" w:hanging="360"/>
      </w:pPr>
    </w:lvl>
    <w:lvl w:ilvl="1" w:tplc="45E8531A">
      <w:start w:val="1"/>
      <w:numFmt w:val="bullet"/>
      <w:lvlText w:val=""/>
      <w:lvlPicBulletId w:val="0"/>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5"/>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4C"/>
    <w:rsid w:val="00020F01"/>
    <w:rsid w:val="00033D71"/>
    <w:rsid w:val="00073C94"/>
    <w:rsid w:val="000B2BA9"/>
    <w:rsid w:val="000D00EC"/>
    <w:rsid w:val="000D2DA9"/>
    <w:rsid w:val="000D7C8D"/>
    <w:rsid w:val="00121444"/>
    <w:rsid w:val="00121956"/>
    <w:rsid w:val="00122878"/>
    <w:rsid w:val="001365EB"/>
    <w:rsid w:val="00152911"/>
    <w:rsid w:val="00162A63"/>
    <w:rsid w:val="00166DD1"/>
    <w:rsid w:val="00171CC9"/>
    <w:rsid w:val="001A0D30"/>
    <w:rsid w:val="001E219A"/>
    <w:rsid w:val="001F652F"/>
    <w:rsid w:val="00206EC5"/>
    <w:rsid w:val="00272D40"/>
    <w:rsid w:val="00293858"/>
    <w:rsid w:val="002A52E7"/>
    <w:rsid w:val="002A72F2"/>
    <w:rsid w:val="002C372A"/>
    <w:rsid w:val="00314F41"/>
    <w:rsid w:val="00323914"/>
    <w:rsid w:val="00331700"/>
    <w:rsid w:val="00331A16"/>
    <w:rsid w:val="00354890"/>
    <w:rsid w:val="003700B2"/>
    <w:rsid w:val="003766EF"/>
    <w:rsid w:val="00392206"/>
    <w:rsid w:val="003A0C3D"/>
    <w:rsid w:val="003B56A6"/>
    <w:rsid w:val="003C5BC8"/>
    <w:rsid w:val="00435DA0"/>
    <w:rsid w:val="004558A5"/>
    <w:rsid w:val="004672C6"/>
    <w:rsid w:val="004A76AA"/>
    <w:rsid w:val="004B61C2"/>
    <w:rsid w:val="004C6F38"/>
    <w:rsid w:val="004D48AB"/>
    <w:rsid w:val="004F0DE8"/>
    <w:rsid w:val="0050575A"/>
    <w:rsid w:val="00515D66"/>
    <w:rsid w:val="00526A9A"/>
    <w:rsid w:val="00527D48"/>
    <w:rsid w:val="0054005A"/>
    <w:rsid w:val="0054092D"/>
    <w:rsid w:val="00563D4D"/>
    <w:rsid w:val="005941A6"/>
    <w:rsid w:val="00610DA4"/>
    <w:rsid w:val="00630EE6"/>
    <w:rsid w:val="006C29A4"/>
    <w:rsid w:val="007236BA"/>
    <w:rsid w:val="00741E1B"/>
    <w:rsid w:val="007739D5"/>
    <w:rsid w:val="008C70D0"/>
    <w:rsid w:val="008D2841"/>
    <w:rsid w:val="009511DD"/>
    <w:rsid w:val="00984E4C"/>
    <w:rsid w:val="009B0E73"/>
    <w:rsid w:val="009C1505"/>
    <w:rsid w:val="009E6320"/>
    <w:rsid w:val="00A4275D"/>
    <w:rsid w:val="00A605AB"/>
    <w:rsid w:val="00A61C45"/>
    <w:rsid w:val="00A958E5"/>
    <w:rsid w:val="00AA2DB3"/>
    <w:rsid w:val="00AA6118"/>
    <w:rsid w:val="00AC3007"/>
    <w:rsid w:val="00AE19A7"/>
    <w:rsid w:val="00B04246"/>
    <w:rsid w:val="00B365B5"/>
    <w:rsid w:val="00B459D7"/>
    <w:rsid w:val="00B62BB2"/>
    <w:rsid w:val="00C072BC"/>
    <w:rsid w:val="00C101A8"/>
    <w:rsid w:val="00C25E95"/>
    <w:rsid w:val="00C52C78"/>
    <w:rsid w:val="00D10DEA"/>
    <w:rsid w:val="00D17D80"/>
    <w:rsid w:val="00D3015C"/>
    <w:rsid w:val="00D937EA"/>
    <w:rsid w:val="00E24DBC"/>
    <w:rsid w:val="00E4143C"/>
    <w:rsid w:val="00E56787"/>
    <w:rsid w:val="00E65BD8"/>
    <w:rsid w:val="00E86AAE"/>
    <w:rsid w:val="00E941E5"/>
    <w:rsid w:val="00EA4282"/>
    <w:rsid w:val="00ED3A4B"/>
    <w:rsid w:val="00F2693E"/>
    <w:rsid w:val="00F5226E"/>
    <w:rsid w:val="00F529F0"/>
    <w:rsid w:val="00F61D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FEFDE9"/>
  <w14:defaultImageDpi w14:val="300"/>
  <w15:docId w15:val="{5320E0C0-17C2-4A7E-BD58-AC943001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4C"/>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yens\OneDrive%20-%20KBS-FRB\Documents\Fondsen%20LG%20-%20werkdocumenten\HEIDEBROEK-VAN%20DUYSE\811270_Heidebroek-van_Duyse_FR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Een nieuw document maken." ma:contentTypeScope="" ma:versionID="2c78b1c820623b80e57b03cb65a439f8">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6a9ee40c78eef5a2f08ab52926232503"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732FC-C3BA-4B9B-B797-FA3F088B863A}"/>
</file>

<file path=customXml/itemProps2.xml><?xml version="1.0" encoding="utf-8"?>
<ds:datastoreItem xmlns:ds="http://schemas.openxmlformats.org/officeDocument/2006/customXml" ds:itemID="{26946731-359D-401E-85D6-C3B499BCEF80}">
  <ds:schemaRefs>
    <ds:schemaRef ds:uri="http://schemas.openxmlformats.org/officeDocument/2006/bibliography"/>
  </ds:schemaRefs>
</ds:datastoreItem>
</file>

<file path=customXml/itemProps3.xml><?xml version="1.0" encoding="utf-8"?>
<ds:datastoreItem xmlns:ds="http://schemas.openxmlformats.org/officeDocument/2006/customXml" ds:itemID="{674D5F9E-D378-471F-A22A-01EFF1070C15}">
  <ds:schemaRefs>
    <ds:schemaRef ds:uri="http://schemas.microsoft.com/sharepoint/v3/contenttype/forms"/>
  </ds:schemaRefs>
</ds:datastoreItem>
</file>

<file path=customXml/itemProps4.xml><?xml version="1.0" encoding="utf-8"?>
<ds:datastoreItem xmlns:ds="http://schemas.openxmlformats.org/officeDocument/2006/customXml" ds:itemID="{BA8EA4BA-F2C2-42A6-B266-5B67853C8952}">
  <ds:schemaRefs>
    <ds:schemaRef ds:uri="http://www.w3.org/XML/1998/namespace"/>
    <ds:schemaRef ds:uri="a1a8f9cf-fb1a-4781-9056-06c455a50c07"/>
    <ds:schemaRef ds:uri="http://schemas.openxmlformats.org/package/2006/metadata/core-properties"/>
    <ds:schemaRef ds:uri="http://schemas.microsoft.com/office/2006/documentManagement/types"/>
    <ds:schemaRef ds:uri="http://purl.org/dc/elements/1.1/"/>
    <ds:schemaRef ds:uri="be4dbe71-6922-45fc-af02-09d43ad62cad"/>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811270_Heidebroek-van_Duyse_FR_GD</Template>
  <TotalTime>0</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10</cp:revision>
  <cp:lastPrinted>2013-09-10T06:45:00Z</cp:lastPrinted>
  <dcterms:created xsi:type="dcterms:W3CDTF">2021-08-25T13:16:00Z</dcterms:created>
  <dcterms:modified xsi:type="dcterms:W3CDTF">2021-09-15T09:08:00Z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ies>
</file>