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B7A2" w14:textId="77777777" w:rsidR="000848E8" w:rsidRPr="00D00D65" w:rsidRDefault="000848E8" w:rsidP="000848E8">
      <w:pPr>
        <w:jc w:val="center"/>
        <w:rPr>
          <w:b/>
          <w:sz w:val="40"/>
          <w:szCs w:val="40"/>
          <w:u w:val="single"/>
          <w:lang w:val="fr-FR"/>
        </w:rPr>
      </w:pPr>
      <w:r w:rsidRPr="00D00D65">
        <w:rPr>
          <w:b/>
          <w:sz w:val="40"/>
          <w:szCs w:val="40"/>
          <w:u w:val="single"/>
          <w:lang w:val="fr-FR"/>
        </w:rPr>
        <w:t>APPEL A PROJETS</w:t>
      </w:r>
    </w:p>
    <w:p w14:paraId="6140B6D0" w14:textId="77777777" w:rsidR="000848E8" w:rsidRPr="00D00D65" w:rsidRDefault="000848E8" w:rsidP="000848E8">
      <w:pPr>
        <w:jc w:val="center"/>
        <w:rPr>
          <w:b/>
          <w:sz w:val="32"/>
          <w:szCs w:val="32"/>
          <w:lang w:val="fr-FR"/>
        </w:rPr>
      </w:pPr>
    </w:p>
    <w:p w14:paraId="0AB2383C" w14:textId="77777777" w:rsidR="000848E8" w:rsidRPr="00781000" w:rsidRDefault="00781000" w:rsidP="000848E8">
      <w:pPr>
        <w:jc w:val="center"/>
        <w:rPr>
          <w:sz w:val="40"/>
          <w:szCs w:val="40"/>
          <w:lang w:val="fr-FR"/>
        </w:rPr>
      </w:pPr>
      <w:r w:rsidRPr="00781000">
        <w:rPr>
          <w:sz w:val="40"/>
          <w:szCs w:val="40"/>
          <w:lang w:val="fr-FR"/>
        </w:rPr>
        <w:t>Travaux et études sur le surréalisme, son histoire et son actualité, en rapport avec le surréalisme belge.</w:t>
      </w:r>
    </w:p>
    <w:p w14:paraId="72241422" w14:textId="77777777" w:rsidR="000848E8" w:rsidRPr="00D00D65" w:rsidRDefault="000848E8" w:rsidP="000848E8">
      <w:pPr>
        <w:jc w:val="center"/>
        <w:rPr>
          <w:b/>
          <w:sz w:val="40"/>
          <w:szCs w:val="40"/>
          <w:lang w:val="fr-FR"/>
        </w:rPr>
      </w:pPr>
    </w:p>
    <w:p w14:paraId="6D256159" w14:textId="77777777" w:rsidR="000848E8" w:rsidRPr="00D00D65" w:rsidRDefault="000848E8" w:rsidP="000848E8">
      <w:pPr>
        <w:rPr>
          <w:lang w:val="fr-FR"/>
        </w:rPr>
      </w:pPr>
    </w:p>
    <w:p w14:paraId="4E147D0E" w14:textId="77777777" w:rsidR="000848E8" w:rsidRDefault="000848E8" w:rsidP="000848E8">
      <w:pPr>
        <w:numPr>
          <w:ilvl w:val="0"/>
          <w:numId w:val="8"/>
        </w:numPr>
        <w:tabs>
          <w:tab w:val="clear" w:pos="2835"/>
          <w:tab w:val="clear" w:pos="6804"/>
        </w:tabs>
        <w:rPr>
          <w:b/>
          <w:bCs/>
          <w:sz w:val="28"/>
          <w:szCs w:val="28"/>
          <w:u w:val="single"/>
        </w:rPr>
      </w:pPr>
      <w:proofErr w:type="spellStart"/>
      <w:r>
        <w:rPr>
          <w:b/>
          <w:bCs/>
          <w:sz w:val="28"/>
          <w:szCs w:val="28"/>
          <w:u w:val="single"/>
        </w:rPr>
        <w:t>Informations</w:t>
      </w:r>
      <w:proofErr w:type="spellEnd"/>
      <w:r>
        <w:rPr>
          <w:b/>
          <w:bCs/>
          <w:sz w:val="28"/>
          <w:szCs w:val="28"/>
          <w:u w:val="single"/>
        </w:rPr>
        <w:t xml:space="preserve"> </w:t>
      </w:r>
      <w:proofErr w:type="spellStart"/>
      <w:r>
        <w:rPr>
          <w:b/>
          <w:bCs/>
          <w:sz w:val="28"/>
          <w:szCs w:val="28"/>
          <w:u w:val="single"/>
        </w:rPr>
        <w:t>relatives</w:t>
      </w:r>
      <w:proofErr w:type="spellEnd"/>
      <w:r>
        <w:rPr>
          <w:b/>
          <w:bCs/>
          <w:sz w:val="28"/>
          <w:szCs w:val="28"/>
          <w:u w:val="single"/>
        </w:rPr>
        <w:t xml:space="preserve"> au prix</w:t>
      </w:r>
    </w:p>
    <w:p w14:paraId="030E6751" w14:textId="77777777" w:rsidR="000848E8" w:rsidRDefault="000848E8" w:rsidP="000848E8">
      <w:pPr>
        <w:ind w:firstLine="720"/>
      </w:pPr>
    </w:p>
    <w:p w14:paraId="5A9E511C" w14:textId="77777777" w:rsidR="000848E8" w:rsidRDefault="000848E8" w:rsidP="000848E8"/>
    <w:p w14:paraId="069A9258" w14:textId="77777777" w:rsidR="000848E8" w:rsidRDefault="000848E8" w:rsidP="000848E8">
      <w:pPr>
        <w:numPr>
          <w:ilvl w:val="0"/>
          <w:numId w:val="9"/>
        </w:numPr>
        <w:tabs>
          <w:tab w:val="clear" w:pos="2835"/>
          <w:tab w:val="clear" w:pos="6804"/>
        </w:tabs>
        <w:rPr>
          <w:b/>
          <w:bCs/>
          <w:sz w:val="28"/>
          <w:szCs w:val="28"/>
        </w:rPr>
      </w:pPr>
      <w:proofErr w:type="spellStart"/>
      <w:r>
        <w:rPr>
          <w:b/>
          <w:bCs/>
          <w:sz w:val="28"/>
          <w:szCs w:val="28"/>
        </w:rPr>
        <w:t>Objectif</w:t>
      </w:r>
      <w:proofErr w:type="spellEnd"/>
      <w:r>
        <w:rPr>
          <w:b/>
          <w:bCs/>
          <w:sz w:val="28"/>
          <w:szCs w:val="28"/>
        </w:rPr>
        <w:t xml:space="preserve"> du Fonds</w:t>
      </w:r>
    </w:p>
    <w:p w14:paraId="72ECE50D" w14:textId="77777777" w:rsidR="000848E8" w:rsidRDefault="000848E8" w:rsidP="000848E8">
      <w:pPr>
        <w:rPr>
          <w:b/>
          <w:bCs/>
        </w:rPr>
      </w:pPr>
    </w:p>
    <w:p w14:paraId="051C0E93" w14:textId="77777777" w:rsidR="000848E8" w:rsidRDefault="000848E8" w:rsidP="000848E8">
      <w:pPr>
        <w:rPr>
          <w:lang w:val="fr-FR"/>
        </w:rPr>
      </w:pPr>
      <w:r>
        <w:rPr>
          <w:lang w:val="fr-FR"/>
        </w:rPr>
        <w:t xml:space="preserve">Jacqueline </w:t>
      </w:r>
      <w:proofErr w:type="spellStart"/>
      <w:r>
        <w:rPr>
          <w:lang w:val="fr-FR"/>
        </w:rPr>
        <w:t>Nonkels</w:t>
      </w:r>
      <w:proofErr w:type="spellEnd"/>
      <w:r>
        <w:rPr>
          <w:lang w:val="fr-FR"/>
        </w:rPr>
        <w:t xml:space="preserve"> a </w:t>
      </w:r>
      <w:r>
        <w:rPr>
          <w:b/>
          <w:lang w:val="fr-FR"/>
        </w:rPr>
        <w:t>côtoyé</w:t>
      </w:r>
      <w:r>
        <w:rPr>
          <w:lang w:val="fr-FR"/>
        </w:rPr>
        <w:t xml:space="preserve"> les membres du mouvement surréaliste </w:t>
      </w:r>
      <w:r>
        <w:rPr>
          <w:b/>
          <w:lang w:val="fr-FR"/>
        </w:rPr>
        <w:t>en Belgique</w:t>
      </w:r>
      <w:r>
        <w:rPr>
          <w:lang w:val="fr-FR"/>
        </w:rPr>
        <w:t xml:space="preserve"> et en particulier Marcel Mariën et René Magritte. Elle a créé par testament le</w:t>
      </w:r>
      <w:r w:rsidRPr="00D00D65">
        <w:rPr>
          <w:lang w:val="fr-FR"/>
        </w:rPr>
        <w:t xml:space="preserve"> Fonds Jacqueline Delcourt-</w:t>
      </w:r>
      <w:proofErr w:type="spellStart"/>
      <w:r w:rsidRPr="00D00D65">
        <w:rPr>
          <w:lang w:val="fr-FR"/>
        </w:rPr>
        <w:t>Nonkels</w:t>
      </w:r>
      <w:proofErr w:type="spellEnd"/>
      <w:r w:rsidRPr="00D00D65">
        <w:rPr>
          <w:lang w:val="fr-FR"/>
        </w:rPr>
        <w:t xml:space="preserve"> </w:t>
      </w:r>
      <w:r>
        <w:rPr>
          <w:lang w:val="fr-FR"/>
        </w:rPr>
        <w:t xml:space="preserve">dans le but de conserver et rendre accessibles à tous les dessins de René Magritte, les collages de Marcel Mariën, la correspondance, les photos, les livres et les objets concernant le mouvement surréaliste </w:t>
      </w:r>
      <w:r>
        <w:rPr>
          <w:b/>
          <w:lang w:val="fr-FR"/>
        </w:rPr>
        <w:t>en Belgique</w:t>
      </w:r>
      <w:r>
        <w:rPr>
          <w:lang w:val="fr-FR"/>
        </w:rPr>
        <w:t xml:space="preserve"> qu’elle possédait, et ce en dehors de toute vocation mercantile. Selon ses vœux, ces objets et documents ont été confiés aux institutions belges les mieux indiquées pour les conserver et les présenter.</w:t>
      </w:r>
    </w:p>
    <w:p w14:paraId="2067D1C8" w14:textId="77777777" w:rsidR="000848E8" w:rsidRDefault="000848E8" w:rsidP="000848E8">
      <w:pPr>
        <w:rPr>
          <w:lang w:val="fr-FR"/>
        </w:rPr>
      </w:pPr>
    </w:p>
    <w:p w14:paraId="49E797DC" w14:textId="77777777" w:rsidR="000848E8" w:rsidRPr="00D00D65" w:rsidRDefault="000848E8" w:rsidP="000848E8">
      <w:pPr>
        <w:rPr>
          <w:lang w:val="fr-FR"/>
        </w:rPr>
      </w:pPr>
      <w:r w:rsidRPr="00D00D65">
        <w:rPr>
          <w:lang w:val="fr-FR"/>
        </w:rPr>
        <w:t xml:space="preserve">A sa mémoire a été créé le </w:t>
      </w:r>
      <w:r w:rsidRPr="00D00D65">
        <w:rPr>
          <w:b/>
          <w:lang w:val="fr-FR"/>
        </w:rPr>
        <w:t xml:space="preserve">Prix Jacqueline </w:t>
      </w:r>
      <w:proofErr w:type="spellStart"/>
      <w:r w:rsidRPr="00D00D65">
        <w:rPr>
          <w:b/>
          <w:lang w:val="fr-FR"/>
        </w:rPr>
        <w:t>Nonkels</w:t>
      </w:r>
      <w:proofErr w:type="spellEnd"/>
      <w:r w:rsidRPr="00D00D65">
        <w:rPr>
          <w:lang w:val="fr-FR"/>
        </w:rPr>
        <w:t xml:space="preserve">. Le prix sera décerné annuellement à toute personne physique et morale qui contribue avec succès, même partiellement, à la connaissance, la préservation, la restauration, la conservation et la mise en valeur du patrimoine surréaliste </w:t>
      </w:r>
      <w:r w:rsidRPr="00D00D65">
        <w:rPr>
          <w:b/>
          <w:lang w:val="fr-FR"/>
        </w:rPr>
        <w:t>en Belgique</w:t>
      </w:r>
      <w:r w:rsidRPr="00D00D65">
        <w:rPr>
          <w:lang w:val="fr-FR"/>
        </w:rPr>
        <w:t xml:space="preserve">. </w:t>
      </w:r>
    </w:p>
    <w:p w14:paraId="54B9A139" w14:textId="77777777" w:rsidR="000848E8" w:rsidRPr="00D00D65" w:rsidRDefault="000848E8" w:rsidP="000848E8">
      <w:pPr>
        <w:rPr>
          <w:lang w:val="fr-FR"/>
        </w:rPr>
      </w:pPr>
    </w:p>
    <w:p w14:paraId="706ADA6D" w14:textId="77777777" w:rsidR="000848E8" w:rsidRDefault="000848E8" w:rsidP="000848E8">
      <w:r>
        <w:t xml:space="preserve">Ce prix peut </w:t>
      </w:r>
      <w:r w:rsidRPr="00781000">
        <w:rPr>
          <w:lang w:val="fr-BE"/>
        </w:rPr>
        <w:t>récompenser:</w:t>
      </w:r>
    </w:p>
    <w:p w14:paraId="4E4A75D1" w14:textId="77777777" w:rsidR="000848E8" w:rsidRPr="00D00D65" w:rsidRDefault="000848E8" w:rsidP="000848E8">
      <w:pPr>
        <w:numPr>
          <w:ilvl w:val="1"/>
          <w:numId w:val="8"/>
        </w:numPr>
        <w:tabs>
          <w:tab w:val="clear" w:pos="1440"/>
          <w:tab w:val="clear" w:pos="2835"/>
          <w:tab w:val="clear" w:pos="6804"/>
          <w:tab w:val="num" w:pos="900"/>
        </w:tabs>
        <w:ind w:left="900" w:hanging="267"/>
        <w:rPr>
          <w:lang w:val="fr-FR"/>
        </w:rPr>
      </w:pPr>
      <w:r w:rsidRPr="00D00D65">
        <w:rPr>
          <w:lang w:val="fr-FR"/>
        </w:rPr>
        <w:t xml:space="preserve">la mise en valeur scientifique, en Belgique ou à l’étranger, du </w:t>
      </w:r>
      <w:r w:rsidRPr="008F49C9">
        <w:rPr>
          <w:u w:val="single"/>
          <w:lang w:val="fr-FR"/>
        </w:rPr>
        <w:t>patrimoine</w:t>
      </w:r>
      <w:r>
        <w:rPr>
          <w:lang w:val="fr-FR"/>
        </w:rPr>
        <w:t xml:space="preserve"> </w:t>
      </w:r>
      <w:r w:rsidRPr="00D00D65">
        <w:rPr>
          <w:lang w:val="fr-FR"/>
        </w:rPr>
        <w:t xml:space="preserve">surréaliste belge par une </w:t>
      </w:r>
      <w:r w:rsidRPr="00D00D65">
        <w:rPr>
          <w:b/>
          <w:lang w:val="fr-FR"/>
        </w:rPr>
        <w:t>étude</w:t>
      </w:r>
      <w:r w:rsidR="00781000">
        <w:rPr>
          <w:lang w:val="fr-FR"/>
        </w:rPr>
        <w:t>,</w:t>
      </w:r>
      <w:r w:rsidRPr="00D00D65">
        <w:rPr>
          <w:lang w:val="fr-FR"/>
        </w:rPr>
        <w:t xml:space="preserve"> une </w:t>
      </w:r>
      <w:r w:rsidRPr="00D00D65">
        <w:rPr>
          <w:b/>
          <w:lang w:val="fr-FR"/>
        </w:rPr>
        <w:t>publication</w:t>
      </w:r>
      <w:r w:rsidR="00781000">
        <w:rPr>
          <w:lang w:val="fr-FR"/>
        </w:rPr>
        <w:t>, un travail ou toutes autres formes de diffusion ;</w:t>
      </w:r>
    </w:p>
    <w:p w14:paraId="1996B443" w14:textId="77777777" w:rsidR="000848E8" w:rsidRPr="00D00D65" w:rsidRDefault="000848E8" w:rsidP="000848E8">
      <w:pPr>
        <w:numPr>
          <w:ilvl w:val="1"/>
          <w:numId w:val="8"/>
        </w:numPr>
        <w:tabs>
          <w:tab w:val="clear" w:pos="1440"/>
          <w:tab w:val="clear" w:pos="2835"/>
          <w:tab w:val="clear" w:pos="6804"/>
          <w:tab w:val="left" w:pos="900"/>
        </w:tabs>
        <w:ind w:left="900" w:hanging="267"/>
        <w:rPr>
          <w:lang w:val="fr-FR"/>
        </w:rPr>
      </w:pPr>
      <w:r w:rsidRPr="00D00D65">
        <w:rPr>
          <w:lang w:val="fr-FR"/>
        </w:rPr>
        <w:t xml:space="preserve">toute initiative d’institutions belges ayant pour but </w:t>
      </w:r>
      <w:r w:rsidRPr="00D00D65">
        <w:rPr>
          <w:b/>
          <w:lang w:val="fr-FR"/>
        </w:rPr>
        <w:t>l’amélioration de la mise en valeur et l’accessibilité physique</w:t>
      </w:r>
      <w:r w:rsidRPr="00D00D65">
        <w:rPr>
          <w:lang w:val="fr-FR"/>
        </w:rPr>
        <w:t xml:space="preserve"> du</w:t>
      </w:r>
      <w:r>
        <w:rPr>
          <w:lang w:val="fr-FR"/>
        </w:rPr>
        <w:t xml:space="preserve"> patrimoine </w:t>
      </w:r>
      <w:r w:rsidRPr="00D00D65">
        <w:rPr>
          <w:lang w:val="fr-FR"/>
        </w:rPr>
        <w:t>surréalis</w:t>
      </w:r>
      <w:r>
        <w:rPr>
          <w:lang w:val="fr-FR"/>
        </w:rPr>
        <w:t>t</w:t>
      </w:r>
      <w:r w:rsidRPr="00D00D65">
        <w:rPr>
          <w:lang w:val="fr-FR"/>
        </w:rPr>
        <w:t xml:space="preserve">e belge (acquisition, restauration, présentation, nouveaux aménagements, projets pédagogiques, …). </w:t>
      </w:r>
    </w:p>
    <w:p w14:paraId="458E1FF1" w14:textId="77777777" w:rsidR="000848E8" w:rsidRDefault="000848E8" w:rsidP="000848E8">
      <w:pPr>
        <w:rPr>
          <w:lang w:val="fr-FR"/>
        </w:rPr>
      </w:pPr>
    </w:p>
    <w:p w14:paraId="786C43D4" w14:textId="77777777" w:rsidR="000848E8" w:rsidRDefault="000848E8" w:rsidP="000848E8">
      <w:pPr>
        <w:rPr>
          <w:lang w:val="fr-FR"/>
        </w:rPr>
      </w:pPr>
    </w:p>
    <w:p w14:paraId="6C730FB4" w14:textId="77777777" w:rsidR="000848E8" w:rsidRDefault="000848E8" w:rsidP="000848E8">
      <w:pPr>
        <w:numPr>
          <w:ilvl w:val="0"/>
          <w:numId w:val="9"/>
        </w:numPr>
        <w:tabs>
          <w:tab w:val="clear" w:pos="2835"/>
          <w:tab w:val="clear" w:pos="6804"/>
        </w:tabs>
        <w:rPr>
          <w:sz w:val="28"/>
          <w:szCs w:val="28"/>
        </w:rPr>
      </w:pPr>
      <w:r>
        <w:rPr>
          <w:b/>
          <w:bCs/>
          <w:sz w:val="28"/>
          <w:szCs w:val="28"/>
        </w:rPr>
        <w:t>Le Prix</w:t>
      </w:r>
    </w:p>
    <w:p w14:paraId="152E579E" w14:textId="77777777" w:rsidR="000848E8" w:rsidRDefault="000848E8" w:rsidP="000848E8">
      <w:pPr>
        <w:rPr>
          <w:b/>
          <w:bCs/>
        </w:rPr>
      </w:pPr>
    </w:p>
    <w:p w14:paraId="2DE3F92E" w14:textId="57A7E824" w:rsidR="000848E8" w:rsidRDefault="000848E8" w:rsidP="000848E8">
      <w:pPr>
        <w:rPr>
          <w:lang w:val="fr-FR"/>
        </w:rPr>
      </w:pPr>
      <w:r w:rsidRPr="00D00D65">
        <w:rPr>
          <w:lang w:val="fr-FR"/>
        </w:rPr>
        <w:t xml:space="preserve">Le Fonds Jacqueline </w:t>
      </w:r>
      <w:proofErr w:type="spellStart"/>
      <w:r w:rsidRPr="00D00D65">
        <w:rPr>
          <w:lang w:val="fr-FR"/>
        </w:rPr>
        <w:t>Nonkels</w:t>
      </w:r>
      <w:proofErr w:type="spellEnd"/>
      <w:r w:rsidRPr="00D00D65">
        <w:rPr>
          <w:lang w:val="fr-FR"/>
        </w:rPr>
        <w:t xml:space="preserve"> octroie un prix annuel de </w:t>
      </w:r>
      <w:r w:rsidRPr="008309FD">
        <w:rPr>
          <w:b/>
          <w:bCs/>
          <w:lang w:val="fr-FR"/>
        </w:rPr>
        <w:t>5.000 €.</w:t>
      </w:r>
      <w:r w:rsidRPr="00D00D65">
        <w:rPr>
          <w:lang w:val="fr-FR"/>
        </w:rPr>
        <w:t xml:space="preserve"> </w:t>
      </w:r>
      <w:r w:rsidR="00C64BA2">
        <w:rPr>
          <w:lang w:val="fr-FR"/>
        </w:rPr>
        <w:t xml:space="preserve">Le prix peut être augmenté d’un soutien supplémentaire en fonction du projet et de ses besoins. Le montant total du soutien ne dépassera pas les 10.000 €. </w:t>
      </w:r>
    </w:p>
    <w:p w14:paraId="1DDB16B4" w14:textId="77777777" w:rsidR="000848E8" w:rsidRPr="000848E8" w:rsidRDefault="000848E8" w:rsidP="000848E8">
      <w:pPr>
        <w:rPr>
          <w:lang w:val="fr-BE"/>
        </w:rPr>
      </w:pPr>
    </w:p>
    <w:p w14:paraId="7902CBAF" w14:textId="77777777" w:rsidR="000848E8" w:rsidRPr="000848E8" w:rsidRDefault="000848E8" w:rsidP="000848E8">
      <w:pPr>
        <w:ind w:left="1080"/>
        <w:rPr>
          <w:rFonts w:ascii="Arial" w:hAnsi="Arial"/>
          <w:lang w:val="fr-BE"/>
        </w:rPr>
      </w:pPr>
    </w:p>
    <w:p w14:paraId="7B4CDFAC" w14:textId="77777777" w:rsidR="000848E8" w:rsidRPr="00D00D65" w:rsidRDefault="000848E8" w:rsidP="000848E8">
      <w:pPr>
        <w:rPr>
          <w:lang w:val="fr-FR"/>
        </w:rPr>
      </w:pPr>
      <w:r w:rsidRPr="00D00D65">
        <w:rPr>
          <w:lang w:val="fr-FR"/>
        </w:rPr>
        <w:lastRenderedPageBreak/>
        <w:t xml:space="preserve">L’appel s’adresse à toute personne étudiant le surréalisme </w:t>
      </w:r>
      <w:r w:rsidRPr="00D00D65">
        <w:rPr>
          <w:b/>
          <w:lang w:val="fr-FR"/>
        </w:rPr>
        <w:t>en Belgique</w:t>
      </w:r>
      <w:r w:rsidRPr="00D00D65">
        <w:rPr>
          <w:lang w:val="fr-FR"/>
        </w:rPr>
        <w:t xml:space="preserve"> d’une part ou s’occupant de la conservation d’objets, œuvres ou documents concernant le surréalisme belge d’autre part. Le prix constitue un encouragement.</w:t>
      </w:r>
    </w:p>
    <w:p w14:paraId="4F2DC74A" w14:textId="77777777" w:rsidR="000848E8" w:rsidRPr="00D00D65" w:rsidRDefault="000848E8" w:rsidP="000848E8">
      <w:pPr>
        <w:rPr>
          <w:lang w:val="fr-FR"/>
        </w:rPr>
      </w:pPr>
    </w:p>
    <w:p w14:paraId="2A433AD3" w14:textId="77777777" w:rsidR="000848E8" w:rsidRPr="00D00D65" w:rsidRDefault="000848E8" w:rsidP="000848E8">
      <w:pPr>
        <w:tabs>
          <w:tab w:val="clear" w:pos="2835"/>
          <w:tab w:val="clear" w:pos="6804"/>
        </w:tabs>
        <w:rPr>
          <w:rFonts w:ascii="Arial" w:hAnsi="Arial"/>
          <w:lang w:val="fr-FR"/>
        </w:rPr>
      </w:pPr>
    </w:p>
    <w:p w14:paraId="70347B6E" w14:textId="77777777" w:rsidR="000848E8" w:rsidRPr="00D00D65" w:rsidRDefault="000848E8" w:rsidP="000848E8">
      <w:pPr>
        <w:tabs>
          <w:tab w:val="clear" w:pos="2835"/>
          <w:tab w:val="clear" w:pos="6804"/>
        </w:tabs>
        <w:rPr>
          <w:b/>
          <w:bCs/>
          <w:lang w:val="fr-FR"/>
        </w:rPr>
      </w:pPr>
      <w:r w:rsidRPr="00D00D65">
        <w:rPr>
          <w:b/>
          <w:bCs/>
          <w:lang w:val="fr-FR"/>
        </w:rPr>
        <w:t>Procédure de sélection et calendrier</w:t>
      </w:r>
    </w:p>
    <w:p w14:paraId="28700F71" w14:textId="77777777" w:rsidR="000848E8" w:rsidRPr="00D00D65" w:rsidRDefault="000848E8" w:rsidP="000848E8">
      <w:pPr>
        <w:rPr>
          <w:rFonts w:ascii="Arial" w:hAnsi="Arial"/>
          <w:iCs/>
          <w:lang w:val="fr-FR"/>
        </w:rPr>
      </w:pPr>
    </w:p>
    <w:p w14:paraId="6E0D2BDA" w14:textId="77777777" w:rsidR="000848E8" w:rsidRDefault="000848E8" w:rsidP="000848E8">
      <w:pPr>
        <w:rPr>
          <w:lang w:val="fr-BE"/>
        </w:rPr>
      </w:pPr>
      <w:r>
        <w:rPr>
          <w:lang w:val="fr-BE"/>
        </w:rPr>
        <w:t xml:space="preserve">La </w:t>
      </w:r>
      <w:r>
        <w:rPr>
          <w:b/>
          <w:lang w:val="fr-BE"/>
        </w:rPr>
        <w:t>sélection</w:t>
      </w:r>
      <w:r>
        <w:rPr>
          <w:lang w:val="fr-BE"/>
        </w:rPr>
        <w:t xml:space="preserve"> est assurée par le Comité de gestion</w:t>
      </w:r>
      <w:r w:rsidRPr="00FE215B">
        <w:rPr>
          <w:lang w:val="fr-BE"/>
        </w:rPr>
        <w:t xml:space="preserve"> </w:t>
      </w:r>
      <w:r w:rsidRPr="00430A84">
        <w:rPr>
          <w:lang w:val="fr-BE"/>
        </w:rPr>
        <w:t>qui se réunit une fois par an</w:t>
      </w:r>
      <w:r>
        <w:rPr>
          <w:lang w:val="fr-BE"/>
        </w:rPr>
        <w:t xml:space="preserve">. Si nécessaire, il fait appel à l’avis d’experts indépendants. Le Comité de gestion ne motive pas ses décisions qui sont sans appel. </w:t>
      </w:r>
    </w:p>
    <w:p w14:paraId="0A58472E" w14:textId="77777777" w:rsidR="000848E8" w:rsidRDefault="000848E8" w:rsidP="000848E8">
      <w:pPr>
        <w:rPr>
          <w:lang w:val="fr-BE"/>
        </w:rPr>
      </w:pPr>
    </w:p>
    <w:p w14:paraId="77AF6249" w14:textId="77777777" w:rsidR="000848E8" w:rsidRPr="00FE215B" w:rsidRDefault="000848E8" w:rsidP="000848E8">
      <w:pPr>
        <w:rPr>
          <w:lang w:val="fr-BE"/>
        </w:rPr>
      </w:pPr>
      <w:r>
        <w:rPr>
          <w:lang w:val="fr-BE"/>
        </w:rPr>
        <w:t>Chaque candidat est informé par écrit du résultat de la sélection. Tout projet sélectionné fait l’objet d’une convention prévoyant une procédure de contrôle quant à l’affectation du soutien.</w:t>
      </w:r>
    </w:p>
    <w:p w14:paraId="1E5A7BAA" w14:textId="77777777" w:rsidR="000848E8" w:rsidRPr="006C5A27" w:rsidRDefault="000848E8" w:rsidP="000848E8">
      <w:pPr>
        <w:rPr>
          <w:lang w:val="fr-BE"/>
        </w:rPr>
      </w:pPr>
    </w:p>
    <w:p w14:paraId="1046E707" w14:textId="77777777" w:rsidR="000848E8" w:rsidRPr="00D00D65" w:rsidRDefault="000848E8" w:rsidP="000848E8">
      <w:pPr>
        <w:ind w:left="1080"/>
        <w:rPr>
          <w:lang w:val="fr-FR"/>
        </w:rPr>
      </w:pPr>
    </w:p>
    <w:p w14:paraId="0B19A8D9" w14:textId="77777777" w:rsidR="000848E8" w:rsidRPr="00D00D65" w:rsidRDefault="000848E8" w:rsidP="000848E8">
      <w:pPr>
        <w:tabs>
          <w:tab w:val="clear" w:pos="2835"/>
          <w:tab w:val="clear" w:pos="6804"/>
        </w:tabs>
        <w:rPr>
          <w:lang w:val="fr-FR"/>
        </w:rPr>
      </w:pPr>
      <w:r w:rsidRPr="00D00D65">
        <w:rPr>
          <w:b/>
          <w:bCs/>
          <w:lang w:val="fr-FR"/>
        </w:rPr>
        <w:t>Critères de recevabilité et de sélection</w:t>
      </w:r>
    </w:p>
    <w:p w14:paraId="726F543C" w14:textId="77777777" w:rsidR="000848E8" w:rsidRPr="00D00D65" w:rsidRDefault="000848E8" w:rsidP="000848E8">
      <w:pPr>
        <w:rPr>
          <w:rFonts w:ascii="Arial" w:hAnsi="Arial"/>
          <w:lang w:val="fr-FR"/>
        </w:rPr>
      </w:pPr>
    </w:p>
    <w:p w14:paraId="33FF85F9" w14:textId="77777777" w:rsidR="000848E8" w:rsidRPr="00D00D65" w:rsidRDefault="000848E8" w:rsidP="000848E8">
      <w:pPr>
        <w:rPr>
          <w:lang w:val="fr-FR"/>
        </w:rPr>
      </w:pPr>
      <w:r w:rsidRPr="00D00D65">
        <w:rPr>
          <w:lang w:val="fr-FR"/>
        </w:rPr>
        <w:t xml:space="preserve">Pour être pris en considération, les dossiers introduits doivent répondre aux critères de </w:t>
      </w:r>
      <w:r w:rsidRPr="00D00D65">
        <w:rPr>
          <w:u w:val="single"/>
          <w:lang w:val="fr-FR"/>
        </w:rPr>
        <w:t>recevabilité</w:t>
      </w:r>
      <w:r w:rsidRPr="00D00D65">
        <w:rPr>
          <w:lang w:val="fr-FR"/>
        </w:rPr>
        <w:t xml:space="preserve"> suivants :</w:t>
      </w:r>
    </w:p>
    <w:p w14:paraId="6CC364D1" w14:textId="77777777" w:rsidR="000848E8" w:rsidRPr="00D00D65" w:rsidRDefault="000848E8" w:rsidP="000848E8">
      <w:pPr>
        <w:pStyle w:val="Footer"/>
        <w:rPr>
          <w:rFonts w:ascii="Arial" w:hAnsi="Arial"/>
          <w:lang w:val="fr-FR"/>
        </w:rPr>
      </w:pPr>
    </w:p>
    <w:p w14:paraId="1EFF8B15" w14:textId="77777777" w:rsidR="000848E8" w:rsidRPr="00D00D65" w:rsidRDefault="00781000" w:rsidP="000848E8">
      <w:pPr>
        <w:numPr>
          <w:ilvl w:val="0"/>
          <w:numId w:val="10"/>
        </w:numPr>
        <w:tabs>
          <w:tab w:val="clear" w:pos="2835"/>
          <w:tab w:val="clear" w:pos="6804"/>
        </w:tabs>
        <w:rPr>
          <w:rFonts w:ascii="Arial" w:hAnsi="Arial"/>
          <w:lang w:val="fr-FR"/>
        </w:rPr>
      </w:pPr>
      <w:r>
        <w:rPr>
          <w:lang w:val="fr-FR"/>
        </w:rPr>
        <w:t>L</w:t>
      </w:r>
      <w:r w:rsidR="000848E8" w:rsidRPr="00D00D65">
        <w:rPr>
          <w:lang w:val="fr-FR"/>
        </w:rPr>
        <w:t>e formulaire de candidature doit être rempli complètement</w:t>
      </w:r>
      <w:r>
        <w:rPr>
          <w:lang w:val="fr-FR"/>
        </w:rPr>
        <w:t>.</w:t>
      </w:r>
    </w:p>
    <w:p w14:paraId="4C87607F" w14:textId="77777777" w:rsidR="000848E8" w:rsidRDefault="00105AC8" w:rsidP="000848E8">
      <w:pPr>
        <w:numPr>
          <w:ilvl w:val="0"/>
          <w:numId w:val="10"/>
        </w:numPr>
        <w:tabs>
          <w:tab w:val="clear" w:pos="2835"/>
          <w:tab w:val="clear" w:pos="6804"/>
        </w:tabs>
        <w:rPr>
          <w:lang w:val="fr-FR"/>
        </w:rPr>
      </w:pPr>
      <w:r>
        <w:rPr>
          <w:lang w:val="fr-FR"/>
        </w:rPr>
        <w:t>L</w:t>
      </w:r>
      <w:r w:rsidR="000848E8" w:rsidRPr="00D00D65">
        <w:rPr>
          <w:lang w:val="fr-FR"/>
        </w:rPr>
        <w:t>e porteur du projet est le représentant d’une collectivité, une organisation sans but lucratif, une institution ou un groupe de bénévoles ou une institution publique locale (c.à.d. pas une organisation commerciale)</w:t>
      </w:r>
      <w:r>
        <w:rPr>
          <w:lang w:val="fr-FR"/>
        </w:rPr>
        <w:t>.</w:t>
      </w:r>
    </w:p>
    <w:p w14:paraId="008DC700" w14:textId="77777777" w:rsidR="000848E8" w:rsidRDefault="00105AC8" w:rsidP="000848E8">
      <w:pPr>
        <w:numPr>
          <w:ilvl w:val="0"/>
          <w:numId w:val="10"/>
        </w:numPr>
        <w:tabs>
          <w:tab w:val="clear" w:pos="2835"/>
          <w:tab w:val="clear" w:pos="6804"/>
        </w:tabs>
      </w:pPr>
      <w:r>
        <w:t>L</w:t>
      </w:r>
      <w:r w:rsidR="000848E8">
        <w:t xml:space="preserve">e </w:t>
      </w:r>
      <w:proofErr w:type="spellStart"/>
      <w:r w:rsidR="000848E8">
        <w:t>projet</w:t>
      </w:r>
      <w:proofErr w:type="spellEnd"/>
      <w:r w:rsidR="000848E8">
        <w:t xml:space="preserve"> </w:t>
      </w:r>
    </w:p>
    <w:p w14:paraId="5A17FCD3" w14:textId="77777777" w:rsidR="000848E8" w:rsidRPr="00905BEC" w:rsidRDefault="000848E8" w:rsidP="000848E8">
      <w:pPr>
        <w:numPr>
          <w:ilvl w:val="1"/>
          <w:numId w:val="10"/>
        </w:numPr>
        <w:tabs>
          <w:tab w:val="clear" w:pos="2835"/>
          <w:tab w:val="clear" w:pos="6804"/>
        </w:tabs>
        <w:rPr>
          <w:lang w:val="fr-FR"/>
        </w:rPr>
      </w:pPr>
      <w:r w:rsidRPr="00D00D65">
        <w:rPr>
          <w:lang w:val="fr-FR"/>
        </w:rPr>
        <w:t>doit être pertinent par rapport aux objectifs du Fonds</w:t>
      </w:r>
      <w:r w:rsidR="00105AC8">
        <w:rPr>
          <w:lang w:val="fr-FR"/>
        </w:rPr>
        <w:t> ;</w:t>
      </w:r>
    </w:p>
    <w:p w14:paraId="654B22D6" w14:textId="77777777" w:rsidR="000848E8" w:rsidRPr="00D00D65" w:rsidRDefault="000848E8" w:rsidP="000848E8">
      <w:pPr>
        <w:numPr>
          <w:ilvl w:val="1"/>
          <w:numId w:val="10"/>
        </w:numPr>
        <w:tabs>
          <w:tab w:val="clear" w:pos="2835"/>
          <w:tab w:val="clear" w:pos="6804"/>
        </w:tabs>
        <w:rPr>
          <w:lang w:val="fr-FR"/>
        </w:rPr>
      </w:pPr>
      <w:r w:rsidRPr="00D00D65">
        <w:rPr>
          <w:lang w:val="fr-FR"/>
        </w:rPr>
        <w:t>peut être en phase de préparation ou de démarrage ou en cours de réalisation</w:t>
      </w:r>
      <w:r w:rsidR="00105AC8">
        <w:rPr>
          <w:lang w:val="fr-FR"/>
        </w:rPr>
        <w:t>.</w:t>
      </w:r>
    </w:p>
    <w:p w14:paraId="0E845E89" w14:textId="77777777" w:rsidR="000848E8" w:rsidRPr="00D00D65" w:rsidRDefault="000848E8" w:rsidP="000848E8">
      <w:pPr>
        <w:rPr>
          <w:rFonts w:ascii="Arial" w:hAnsi="Arial"/>
          <w:lang w:val="fr-FR"/>
        </w:rPr>
      </w:pPr>
    </w:p>
    <w:p w14:paraId="072B6BBD" w14:textId="77777777" w:rsidR="000848E8" w:rsidRPr="00D00D65" w:rsidRDefault="000848E8" w:rsidP="000848E8">
      <w:pPr>
        <w:rPr>
          <w:rFonts w:ascii="Arial" w:hAnsi="Arial"/>
          <w:lang w:val="fr-FR"/>
        </w:rPr>
      </w:pPr>
    </w:p>
    <w:p w14:paraId="27D0ED74" w14:textId="77777777" w:rsidR="000848E8" w:rsidRPr="00D00D65" w:rsidRDefault="000848E8" w:rsidP="000848E8">
      <w:pPr>
        <w:rPr>
          <w:lang w:val="fr-FR"/>
        </w:rPr>
      </w:pPr>
      <w:r w:rsidRPr="00D00D65">
        <w:rPr>
          <w:lang w:val="fr-FR"/>
        </w:rPr>
        <w:t xml:space="preserve">Dans sa </w:t>
      </w:r>
      <w:r w:rsidRPr="00D00D65">
        <w:rPr>
          <w:u w:val="single"/>
          <w:lang w:val="fr-FR"/>
        </w:rPr>
        <w:t>sélection</w:t>
      </w:r>
      <w:r w:rsidRPr="00D00D65">
        <w:rPr>
          <w:lang w:val="fr-FR"/>
        </w:rPr>
        <w:t xml:space="preserve">, le </w:t>
      </w:r>
      <w:r>
        <w:rPr>
          <w:lang w:val="fr-FR"/>
        </w:rPr>
        <w:t>Comité</w:t>
      </w:r>
      <w:r w:rsidRPr="00D00D65">
        <w:rPr>
          <w:lang w:val="fr-FR"/>
        </w:rPr>
        <w:t xml:space="preserve"> sera sensible aux points suivants :</w:t>
      </w:r>
    </w:p>
    <w:p w14:paraId="15325309" w14:textId="77777777" w:rsidR="000848E8" w:rsidRPr="00D00D65" w:rsidRDefault="000848E8" w:rsidP="000848E8">
      <w:pPr>
        <w:rPr>
          <w:lang w:val="fr-FR"/>
        </w:rPr>
      </w:pPr>
    </w:p>
    <w:p w14:paraId="46A83638" w14:textId="77777777" w:rsidR="000848E8" w:rsidRPr="00CC298D" w:rsidRDefault="000848E8" w:rsidP="00CC298D">
      <w:pPr>
        <w:rPr>
          <w:lang w:val="fr-FR"/>
        </w:rPr>
      </w:pPr>
      <w:r w:rsidRPr="00CC298D">
        <w:rPr>
          <w:lang w:val="fr-FR"/>
        </w:rPr>
        <w:t>Dans le cas d’une étude ou d’une publication</w:t>
      </w:r>
      <w:r w:rsidR="00105AC8" w:rsidRPr="00CC298D">
        <w:rPr>
          <w:lang w:val="fr-FR"/>
        </w:rPr>
        <w:t> :</w:t>
      </w:r>
    </w:p>
    <w:p w14:paraId="3E34D3CB" w14:textId="77777777" w:rsidR="000848E8" w:rsidRPr="00CC298D" w:rsidRDefault="000848E8" w:rsidP="00CC298D">
      <w:pPr>
        <w:pStyle w:val="ListParagraph"/>
        <w:numPr>
          <w:ilvl w:val="0"/>
          <w:numId w:val="10"/>
        </w:numPr>
        <w:tabs>
          <w:tab w:val="clear" w:pos="2835"/>
          <w:tab w:val="clear" w:pos="6804"/>
        </w:tabs>
        <w:jc w:val="both"/>
        <w:rPr>
          <w:b/>
          <w:lang w:val="fr-BE"/>
        </w:rPr>
      </w:pPr>
      <w:r w:rsidRPr="00CC298D">
        <w:rPr>
          <w:b/>
          <w:lang w:val="fr-BE"/>
        </w:rPr>
        <w:t xml:space="preserve">le caractère novateur </w:t>
      </w:r>
      <w:r w:rsidRPr="00CC298D">
        <w:rPr>
          <w:lang w:val="fr-BE"/>
        </w:rPr>
        <w:t>du sujet</w:t>
      </w:r>
      <w:r w:rsidR="00105AC8" w:rsidRPr="00CC298D">
        <w:rPr>
          <w:lang w:val="fr-BE"/>
        </w:rPr>
        <w:t> ;</w:t>
      </w:r>
    </w:p>
    <w:p w14:paraId="0BADD73C" w14:textId="77777777" w:rsidR="000848E8" w:rsidRPr="00CC298D" w:rsidRDefault="000848E8" w:rsidP="00CC298D">
      <w:pPr>
        <w:pStyle w:val="ListParagraph"/>
        <w:numPr>
          <w:ilvl w:val="0"/>
          <w:numId w:val="10"/>
        </w:numPr>
        <w:tabs>
          <w:tab w:val="clear" w:pos="2835"/>
          <w:tab w:val="clear" w:pos="6804"/>
        </w:tabs>
        <w:jc w:val="both"/>
        <w:rPr>
          <w:b/>
          <w:lang w:val="fr-FR"/>
        </w:rPr>
      </w:pPr>
      <w:r w:rsidRPr="00CC298D">
        <w:rPr>
          <w:b/>
          <w:lang w:val="fr-FR"/>
        </w:rPr>
        <w:t>nécessité d’un appui pour faire avancer le projet</w:t>
      </w:r>
      <w:r w:rsidR="00105AC8" w:rsidRPr="00CC298D">
        <w:rPr>
          <w:lang w:val="fr-FR"/>
        </w:rPr>
        <w:t> ;</w:t>
      </w:r>
    </w:p>
    <w:p w14:paraId="2726CD06" w14:textId="77777777" w:rsidR="000848E8" w:rsidRPr="00CC298D" w:rsidRDefault="000848E8" w:rsidP="00CC298D">
      <w:pPr>
        <w:pStyle w:val="ListParagraph"/>
        <w:numPr>
          <w:ilvl w:val="0"/>
          <w:numId w:val="10"/>
        </w:numPr>
        <w:tabs>
          <w:tab w:val="clear" w:pos="2835"/>
          <w:tab w:val="clear" w:pos="6804"/>
        </w:tabs>
        <w:jc w:val="both"/>
        <w:rPr>
          <w:lang w:val="fr-FR"/>
        </w:rPr>
      </w:pPr>
      <w:r w:rsidRPr="00CC298D">
        <w:rPr>
          <w:b/>
          <w:bCs/>
          <w:lang w:val="fr-FR"/>
        </w:rPr>
        <w:t>la plus-value du projet pour la collectivité</w:t>
      </w:r>
      <w:r w:rsidRPr="00CC298D">
        <w:rPr>
          <w:lang w:val="fr-FR"/>
        </w:rPr>
        <w:t xml:space="preserve"> (diffusion, public auquel elle s’adresse, …)</w:t>
      </w:r>
      <w:r w:rsidR="00105AC8" w:rsidRPr="00CC298D">
        <w:rPr>
          <w:lang w:val="fr-FR"/>
        </w:rPr>
        <w:t> ;</w:t>
      </w:r>
    </w:p>
    <w:p w14:paraId="169429D0" w14:textId="77777777" w:rsidR="000848E8" w:rsidRPr="00CC298D" w:rsidRDefault="000848E8" w:rsidP="00CC298D">
      <w:pPr>
        <w:pStyle w:val="ListParagraph"/>
        <w:numPr>
          <w:ilvl w:val="0"/>
          <w:numId w:val="10"/>
        </w:numPr>
        <w:tabs>
          <w:tab w:val="clear" w:pos="2835"/>
          <w:tab w:val="clear" w:pos="6804"/>
        </w:tabs>
        <w:jc w:val="both"/>
        <w:rPr>
          <w:lang w:val="fr-FR"/>
        </w:rPr>
      </w:pPr>
      <w:r w:rsidRPr="00CC298D">
        <w:rPr>
          <w:b/>
          <w:bCs/>
          <w:lang w:val="fr-FR"/>
        </w:rPr>
        <w:t>la qualité de la mise en œuvre du projet</w:t>
      </w:r>
      <w:r w:rsidRPr="00CC298D">
        <w:rPr>
          <w:lang w:val="fr-FR"/>
        </w:rPr>
        <w:t xml:space="preserve"> (mesurée e.a. par la précision et la fiabilité du plan financier, le réalisme du calendrier, l’évaluation et le suivi du projet</w:t>
      </w:r>
      <w:r w:rsidR="00105AC8" w:rsidRPr="00CC298D">
        <w:rPr>
          <w:lang w:val="fr-FR"/>
        </w:rPr>
        <w:t xml:space="preserve">, </w:t>
      </w:r>
      <w:r w:rsidRPr="00CC298D">
        <w:rPr>
          <w:lang w:val="fr-FR"/>
        </w:rPr>
        <w:t>…)</w:t>
      </w:r>
      <w:r w:rsidR="00105AC8" w:rsidRPr="00CC298D">
        <w:rPr>
          <w:lang w:val="fr-FR"/>
        </w:rPr>
        <w:t> ;</w:t>
      </w:r>
    </w:p>
    <w:p w14:paraId="4D14C0BE" w14:textId="77777777" w:rsidR="000848E8" w:rsidRPr="00CC298D" w:rsidRDefault="000848E8" w:rsidP="00CC298D">
      <w:pPr>
        <w:pStyle w:val="ListParagraph"/>
        <w:numPr>
          <w:ilvl w:val="0"/>
          <w:numId w:val="10"/>
        </w:numPr>
        <w:tabs>
          <w:tab w:val="clear" w:pos="2835"/>
          <w:tab w:val="clear" w:pos="6804"/>
        </w:tabs>
        <w:jc w:val="both"/>
        <w:rPr>
          <w:b/>
          <w:bCs/>
          <w:lang w:val="fr-FR"/>
        </w:rPr>
      </w:pPr>
      <w:r w:rsidRPr="00CC298D">
        <w:rPr>
          <w:b/>
          <w:bCs/>
          <w:lang w:val="fr-FR"/>
        </w:rPr>
        <w:t>les garanties de continuité du projet</w:t>
      </w:r>
      <w:r w:rsidRPr="00CC298D">
        <w:rPr>
          <w:lang w:val="fr-FR"/>
        </w:rPr>
        <w:t xml:space="preserve"> (promotion du projet</w:t>
      </w:r>
      <w:r w:rsidR="00105AC8" w:rsidRPr="00CC298D">
        <w:rPr>
          <w:lang w:val="fr-FR"/>
        </w:rPr>
        <w:t xml:space="preserve">, </w:t>
      </w:r>
      <w:r w:rsidRPr="00CC298D">
        <w:rPr>
          <w:lang w:val="fr-FR"/>
        </w:rPr>
        <w:t>…)</w:t>
      </w:r>
      <w:r w:rsidR="00105AC8" w:rsidRPr="00CC298D">
        <w:rPr>
          <w:lang w:val="fr-FR"/>
        </w:rPr>
        <w:t> ;</w:t>
      </w:r>
    </w:p>
    <w:p w14:paraId="30330AFF" w14:textId="77777777" w:rsidR="000848E8" w:rsidRPr="00CC298D" w:rsidRDefault="000848E8" w:rsidP="00CC298D">
      <w:pPr>
        <w:pStyle w:val="ListParagraph"/>
        <w:numPr>
          <w:ilvl w:val="0"/>
          <w:numId w:val="10"/>
        </w:numPr>
        <w:tabs>
          <w:tab w:val="clear" w:pos="2835"/>
          <w:tab w:val="clear" w:pos="6804"/>
        </w:tabs>
        <w:jc w:val="both"/>
        <w:rPr>
          <w:lang w:val="fr-FR"/>
        </w:rPr>
      </w:pPr>
      <w:r w:rsidRPr="00CC298D">
        <w:rPr>
          <w:b/>
          <w:bCs/>
          <w:lang w:val="fr-FR"/>
        </w:rPr>
        <w:t>l’effet à long terme du projet</w:t>
      </w:r>
      <w:r w:rsidRPr="00CC298D">
        <w:rPr>
          <w:lang w:val="fr-FR"/>
        </w:rPr>
        <w:t xml:space="preserve"> (valeur exemplative du projet, …)</w:t>
      </w:r>
      <w:r w:rsidR="00105AC8" w:rsidRPr="00CC298D">
        <w:rPr>
          <w:lang w:val="fr-FR"/>
        </w:rPr>
        <w:t> ;</w:t>
      </w:r>
    </w:p>
    <w:p w14:paraId="3139A78A" w14:textId="77777777" w:rsidR="000848E8" w:rsidRPr="00CC298D" w:rsidRDefault="000848E8" w:rsidP="00CC298D">
      <w:pPr>
        <w:pStyle w:val="ListParagraph"/>
        <w:numPr>
          <w:ilvl w:val="0"/>
          <w:numId w:val="10"/>
        </w:numPr>
        <w:tabs>
          <w:tab w:val="clear" w:pos="2835"/>
          <w:tab w:val="clear" w:pos="6804"/>
        </w:tabs>
        <w:jc w:val="both"/>
        <w:rPr>
          <w:b/>
          <w:bCs/>
          <w:lang w:val="fr-FR"/>
        </w:rPr>
      </w:pPr>
      <w:r w:rsidRPr="00CC298D">
        <w:rPr>
          <w:b/>
          <w:bCs/>
          <w:lang w:val="fr-FR"/>
        </w:rPr>
        <w:t xml:space="preserve">l’actualité </w:t>
      </w:r>
      <w:r w:rsidRPr="00CC298D">
        <w:rPr>
          <w:bCs/>
          <w:lang w:val="fr-FR"/>
        </w:rPr>
        <w:t>(exposition, œuvres ou documents qui réapparaissent,…)</w:t>
      </w:r>
      <w:r w:rsidR="00105AC8" w:rsidRPr="00CC298D">
        <w:rPr>
          <w:bCs/>
          <w:lang w:val="fr-FR"/>
        </w:rPr>
        <w:t>.</w:t>
      </w:r>
    </w:p>
    <w:p w14:paraId="0BDD16E1" w14:textId="77777777" w:rsidR="000848E8" w:rsidRPr="00D00D65" w:rsidRDefault="000848E8" w:rsidP="000848E8">
      <w:pPr>
        <w:rPr>
          <w:lang w:val="fr-FR"/>
        </w:rPr>
      </w:pPr>
    </w:p>
    <w:p w14:paraId="3BC35CA0" w14:textId="77777777" w:rsidR="000848E8" w:rsidRPr="00D00D65" w:rsidRDefault="000848E8" w:rsidP="000848E8">
      <w:pPr>
        <w:rPr>
          <w:lang w:val="fr-FR"/>
        </w:rPr>
      </w:pPr>
      <w:r w:rsidRPr="00D00D65">
        <w:rPr>
          <w:lang w:val="fr-FR"/>
        </w:rPr>
        <w:t xml:space="preserve">Dans le cas d’une mise en valeur : </w:t>
      </w:r>
    </w:p>
    <w:p w14:paraId="50C54A61" w14:textId="77777777" w:rsidR="000848E8" w:rsidRPr="00D00D65" w:rsidRDefault="000848E8" w:rsidP="000848E8">
      <w:pPr>
        <w:numPr>
          <w:ilvl w:val="0"/>
          <w:numId w:val="10"/>
        </w:numPr>
        <w:tabs>
          <w:tab w:val="clear" w:pos="2835"/>
          <w:tab w:val="clear" w:pos="6804"/>
        </w:tabs>
        <w:jc w:val="both"/>
        <w:rPr>
          <w:b/>
          <w:lang w:val="fr-FR"/>
        </w:rPr>
      </w:pPr>
      <w:r w:rsidRPr="00D00D65">
        <w:rPr>
          <w:b/>
          <w:lang w:val="fr-FR"/>
        </w:rPr>
        <w:t>les conditions de conservation et de sécurité du lieu</w:t>
      </w:r>
      <w:r w:rsidR="00105AC8">
        <w:rPr>
          <w:b/>
          <w:lang w:val="fr-FR"/>
        </w:rPr>
        <w:t> </w:t>
      </w:r>
      <w:r w:rsidR="00105AC8">
        <w:rPr>
          <w:lang w:val="fr-FR"/>
        </w:rPr>
        <w:t>;</w:t>
      </w:r>
    </w:p>
    <w:p w14:paraId="3BC3466D" w14:textId="77777777" w:rsidR="000848E8" w:rsidRPr="00105AC8" w:rsidRDefault="000848E8" w:rsidP="000848E8">
      <w:pPr>
        <w:numPr>
          <w:ilvl w:val="0"/>
          <w:numId w:val="10"/>
        </w:numPr>
        <w:tabs>
          <w:tab w:val="clear" w:pos="2835"/>
          <w:tab w:val="clear" w:pos="6804"/>
        </w:tabs>
        <w:jc w:val="both"/>
        <w:rPr>
          <w:b/>
          <w:lang w:val="fr-BE"/>
        </w:rPr>
      </w:pPr>
      <w:r w:rsidRPr="00105AC8">
        <w:rPr>
          <w:b/>
          <w:lang w:val="fr-BE"/>
        </w:rPr>
        <w:lastRenderedPageBreak/>
        <w:t>lieu emblématique pour le surréalisme</w:t>
      </w:r>
      <w:r w:rsidR="00105AC8">
        <w:rPr>
          <w:b/>
          <w:lang w:val="fr-BE"/>
        </w:rPr>
        <w:t> </w:t>
      </w:r>
      <w:r w:rsidR="00105AC8">
        <w:rPr>
          <w:lang w:val="fr-BE"/>
        </w:rPr>
        <w:t>;</w:t>
      </w:r>
    </w:p>
    <w:p w14:paraId="4D719F9C" w14:textId="77777777" w:rsidR="000848E8" w:rsidRPr="00D00D65" w:rsidRDefault="000848E8" w:rsidP="000848E8">
      <w:pPr>
        <w:numPr>
          <w:ilvl w:val="0"/>
          <w:numId w:val="10"/>
        </w:numPr>
        <w:tabs>
          <w:tab w:val="clear" w:pos="2835"/>
          <w:tab w:val="clear" w:pos="6804"/>
        </w:tabs>
        <w:jc w:val="both"/>
        <w:rPr>
          <w:b/>
          <w:lang w:val="fr-FR"/>
        </w:rPr>
      </w:pPr>
      <w:r w:rsidRPr="00D00D65">
        <w:rPr>
          <w:b/>
          <w:lang w:val="fr-FR"/>
        </w:rPr>
        <w:t>nécessité d’un appui pour faire avancer le projet</w:t>
      </w:r>
      <w:r w:rsidR="00105AC8">
        <w:rPr>
          <w:b/>
          <w:lang w:val="fr-FR"/>
        </w:rPr>
        <w:t> </w:t>
      </w:r>
      <w:r w:rsidR="00105AC8">
        <w:rPr>
          <w:lang w:val="fr-FR"/>
        </w:rPr>
        <w:t>;</w:t>
      </w:r>
    </w:p>
    <w:p w14:paraId="1B04FF9D" w14:textId="77777777" w:rsidR="000848E8" w:rsidRPr="00D00D65" w:rsidRDefault="000848E8" w:rsidP="000848E8">
      <w:pPr>
        <w:numPr>
          <w:ilvl w:val="0"/>
          <w:numId w:val="10"/>
        </w:numPr>
        <w:tabs>
          <w:tab w:val="clear" w:pos="2835"/>
          <w:tab w:val="clear" w:pos="6804"/>
        </w:tabs>
        <w:jc w:val="both"/>
        <w:rPr>
          <w:lang w:val="fr-FR"/>
        </w:rPr>
      </w:pPr>
      <w:r w:rsidRPr="00D00D65">
        <w:rPr>
          <w:b/>
          <w:bCs/>
          <w:lang w:val="fr-FR"/>
        </w:rPr>
        <w:t>la plus-value du projet pour la collectivité</w:t>
      </w:r>
      <w:r w:rsidRPr="00D00D65">
        <w:rPr>
          <w:lang w:val="fr-FR"/>
        </w:rPr>
        <w:t xml:space="preserve"> (mesurée e.a. par le nombre de visiteurs, le nombre de personnes bénéficiaires du projet, …)</w:t>
      </w:r>
      <w:r w:rsidR="00105AC8">
        <w:rPr>
          <w:lang w:val="fr-FR"/>
        </w:rPr>
        <w:t> ;</w:t>
      </w:r>
    </w:p>
    <w:p w14:paraId="29CED8A4" w14:textId="77777777" w:rsidR="000848E8" w:rsidRPr="00D00D65" w:rsidRDefault="000848E8" w:rsidP="000848E8">
      <w:pPr>
        <w:numPr>
          <w:ilvl w:val="0"/>
          <w:numId w:val="10"/>
        </w:numPr>
        <w:tabs>
          <w:tab w:val="clear" w:pos="2835"/>
          <w:tab w:val="clear" w:pos="6804"/>
        </w:tabs>
        <w:jc w:val="both"/>
        <w:rPr>
          <w:lang w:val="fr-FR"/>
        </w:rPr>
      </w:pPr>
      <w:r w:rsidRPr="00D00D65">
        <w:rPr>
          <w:b/>
          <w:bCs/>
          <w:lang w:val="fr-FR"/>
        </w:rPr>
        <w:t>la qualité de la mise en œuvre du projet</w:t>
      </w:r>
      <w:r w:rsidRPr="00D00D65">
        <w:rPr>
          <w:lang w:val="fr-FR"/>
        </w:rPr>
        <w:t xml:space="preserve"> (mesurée e.a. par le dynamisme du porteur du projet, la précision et la fiabilité du plan financier, le réalisme du calendrier, l’évaluation et le suivi du projet</w:t>
      </w:r>
      <w:r w:rsidR="00105AC8">
        <w:rPr>
          <w:lang w:val="fr-FR"/>
        </w:rPr>
        <w:t xml:space="preserve">, </w:t>
      </w:r>
      <w:r w:rsidRPr="00D00D65">
        <w:rPr>
          <w:lang w:val="fr-FR"/>
        </w:rPr>
        <w:t>…)</w:t>
      </w:r>
      <w:r w:rsidR="00105AC8">
        <w:rPr>
          <w:lang w:val="fr-FR"/>
        </w:rPr>
        <w:t> ;</w:t>
      </w:r>
    </w:p>
    <w:p w14:paraId="7F59E4AA" w14:textId="77777777" w:rsidR="000848E8" w:rsidRPr="00D00D65" w:rsidRDefault="000848E8" w:rsidP="000848E8">
      <w:pPr>
        <w:numPr>
          <w:ilvl w:val="0"/>
          <w:numId w:val="10"/>
        </w:numPr>
        <w:tabs>
          <w:tab w:val="clear" w:pos="2835"/>
          <w:tab w:val="clear" w:pos="6804"/>
        </w:tabs>
        <w:jc w:val="both"/>
        <w:rPr>
          <w:b/>
          <w:bCs/>
          <w:lang w:val="fr-FR"/>
        </w:rPr>
      </w:pPr>
      <w:r w:rsidRPr="00D00D65">
        <w:rPr>
          <w:b/>
          <w:bCs/>
          <w:lang w:val="fr-FR"/>
        </w:rPr>
        <w:t>les garanties de continuité du projet</w:t>
      </w:r>
      <w:r w:rsidRPr="00D00D65">
        <w:rPr>
          <w:lang w:val="fr-FR"/>
        </w:rPr>
        <w:t xml:space="preserve"> (promotion du projet</w:t>
      </w:r>
      <w:r w:rsidR="00105AC8">
        <w:rPr>
          <w:lang w:val="fr-FR"/>
        </w:rPr>
        <w:t xml:space="preserve">, </w:t>
      </w:r>
      <w:r w:rsidRPr="00D00D65">
        <w:rPr>
          <w:lang w:val="fr-FR"/>
        </w:rPr>
        <w:t>…)</w:t>
      </w:r>
    </w:p>
    <w:p w14:paraId="36A64CD6" w14:textId="77777777" w:rsidR="000848E8" w:rsidRPr="00D00D65" w:rsidRDefault="000848E8" w:rsidP="000848E8">
      <w:pPr>
        <w:numPr>
          <w:ilvl w:val="0"/>
          <w:numId w:val="10"/>
        </w:numPr>
        <w:tabs>
          <w:tab w:val="clear" w:pos="2835"/>
          <w:tab w:val="clear" w:pos="6804"/>
        </w:tabs>
        <w:jc w:val="both"/>
        <w:rPr>
          <w:lang w:val="fr-FR"/>
        </w:rPr>
      </w:pPr>
      <w:r w:rsidRPr="00D00D65">
        <w:rPr>
          <w:b/>
          <w:bCs/>
          <w:lang w:val="fr-FR"/>
        </w:rPr>
        <w:t>l’effet à long terme du projet</w:t>
      </w:r>
      <w:r w:rsidRPr="00D00D65">
        <w:rPr>
          <w:lang w:val="fr-FR"/>
        </w:rPr>
        <w:t xml:space="preserve"> (entraînant e.a. un changement positif dans la structure ou l’organisation de l’association, d’autres projets au sein ou en dehors de l’association, la reprise du projet par d’autres</w:t>
      </w:r>
      <w:r w:rsidR="00105AC8">
        <w:rPr>
          <w:lang w:val="fr-FR"/>
        </w:rPr>
        <w:t xml:space="preserve">, </w:t>
      </w:r>
      <w:r w:rsidRPr="00D00D65">
        <w:rPr>
          <w:lang w:val="fr-FR"/>
        </w:rPr>
        <w:t>valeur exemplative du projet, …)</w:t>
      </w:r>
      <w:r w:rsidR="00105AC8">
        <w:rPr>
          <w:lang w:val="fr-FR"/>
        </w:rPr>
        <w:t> ;</w:t>
      </w:r>
    </w:p>
    <w:p w14:paraId="24DE89FB" w14:textId="77777777" w:rsidR="000848E8" w:rsidRPr="00D00D65" w:rsidRDefault="000848E8" w:rsidP="000848E8">
      <w:pPr>
        <w:numPr>
          <w:ilvl w:val="0"/>
          <w:numId w:val="10"/>
        </w:numPr>
        <w:tabs>
          <w:tab w:val="clear" w:pos="2835"/>
          <w:tab w:val="clear" w:pos="6804"/>
        </w:tabs>
        <w:jc w:val="both"/>
        <w:rPr>
          <w:lang w:val="fr-FR"/>
        </w:rPr>
      </w:pPr>
      <w:r w:rsidRPr="00D00D65">
        <w:rPr>
          <w:b/>
          <w:lang w:val="fr-FR"/>
        </w:rPr>
        <w:t>L’importance</w:t>
      </w:r>
      <w:r w:rsidRPr="00D00D65">
        <w:rPr>
          <w:lang w:val="fr-FR"/>
        </w:rPr>
        <w:t xml:space="preserve"> de l’œuvre dans la production de l’artiste, dans l’histoire de l’art ou dans la collection de l’institution</w:t>
      </w:r>
      <w:r w:rsidR="00105AC8">
        <w:rPr>
          <w:lang w:val="fr-FR"/>
        </w:rPr>
        <w:t> ;</w:t>
      </w:r>
    </w:p>
    <w:p w14:paraId="08602CAB" w14:textId="77777777" w:rsidR="000848E8" w:rsidRDefault="000848E8" w:rsidP="000848E8">
      <w:pPr>
        <w:numPr>
          <w:ilvl w:val="0"/>
          <w:numId w:val="10"/>
        </w:numPr>
        <w:tabs>
          <w:tab w:val="clear" w:pos="2835"/>
          <w:tab w:val="clear" w:pos="6804"/>
        </w:tabs>
        <w:jc w:val="both"/>
      </w:pPr>
      <w:proofErr w:type="spellStart"/>
      <w:r w:rsidRPr="00062CE3">
        <w:rPr>
          <w:b/>
        </w:rPr>
        <w:t>l’urgence</w:t>
      </w:r>
      <w:proofErr w:type="spellEnd"/>
      <w:r>
        <w:t xml:space="preserve"> </w:t>
      </w:r>
      <w:r w:rsidR="00105AC8">
        <w:t>;</w:t>
      </w:r>
    </w:p>
    <w:p w14:paraId="6C9E3E5C" w14:textId="77777777" w:rsidR="000848E8" w:rsidRPr="00D525E7" w:rsidRDefault="000848E8" w:rsidP="000848E8">
      <w:pPr>
        <w:numPr>
          <w:ilvl w:val="0"/>
          <w:numId w:val="10"/>
        </w:numPr>
        <w:tabs>
          <w:tab w:val="clear" w:pos="2835"/>
          <w:tab w:val="clear" w:pos="6804"/>
        </w:tabs>
        <w:jc w:val="both"/>
        <w:rPr>
          <w:b/>
          <w:bCs/>
        </w:rPr>
      </w:pPr>
      <w:proofErr w:type="spellStart"/>
      <w:r>
        <w:rPr>
          <w:b/>
          <w:bCs/>
        </w:rPr>
        <w:t>l’actualité</w:t>
      </w:r>
      <w:proofErr w:type="spellEnd"/>
      <w:r>
        <w:rPr>
          <w:b/>
          <w:bCs/>
        </w:rPr>
        <w:t xml:space="preserve"> </w:t>
      </w:r>
      <w:r>
        <w:rPr>
          <w:bCs/>
        </w:rPr>
        <w:t>(</w:t>
      </w:r>
      <w:proofErr w:type="spellStart"/>
      <w:r>
        <w:rPr>
          <w:bCs/>
        </w:rPr>
        <w:t>anniversaire</w:t>
      </w:r>
      <w:proofErr w:type="spellEnd"/>
      <w:r>
        <w:rPr>
          <w:bCs/>
        </w:rPr>
        <w:t xml:space="preserve">, </w:t>
      </w:r>
      <w:proofErr w:type="spellStart"/>
      <w:r>
        <w:rPr>
          <w:bCs/>
        </w:rPr>
        <w:t>exposition</w:t>
      </w:r>
      <w:proofErr w:type="spellEnd"/>
      <w:r>
        <w:rPr>
          <w:bCs/>
        </w:rPr>
        <w:t>, …)</w:t>
      </w:r>
      <w:r w:rsidR="00105AC8">
        <w:rPr>
          <w:bCs/>
        </w:rPr>
        <w:t>.</w:t>
      </w:r>
    </w:p>
    <w:p w14:paraId="0DCB5001" w14:textId="77777777" w:rsidR="000848E8" w:rsidRDefault="000848E8" w:rsidP="000848E8">
      <w:pPr>
        <w:tabs>
          <w:tab w:val="clear" w:pos="2835"/>
          <w:tab w:val="clear" w:pos="6804"/>
        </w:tabs>
        <w:jc w:val="both"/>
        <w:rPr>
          <w:b/>
          <w:bCs/>
        </w:rPr>
      </w:pPr>
    </w:p>
    <w:p w14:paraId="4BC8DE26" w14:textId="77777777" w:rsidR="000848E8" w:rsidRDefault="000848E8" w:rsidP="000848E8">
      <w:pPr>
        <w:rPr>
          <w:rFonts w:ascii="Arial" w:hAnsi="Arial"/>
        </w:rPr>
      </w:pPr>
    </w:p>
    <w:p w14:paraId="73FF42F3" w14:textId="77777777" w:rsidR="000848E8" w:rsidRDefault="000848E8" w:rsidP="000848E8">
      <w:pPr>
        <w:rPr>
          <w:rFonts w:ascii="Arial" w:hAnsi="Arial"/>
        </w:rPr>
      </w:pPr>
    </w:p>
    <w:p w14:paraId="22B85ABE" w14:textId="77777777" w:rsidR="000848E8" w:rsidRPr="00105AC8" w:rsidRDefault="000848E8" w:rsidP="000848E8">
      <w:pPr>
        <w:numPr>
          <w:ilvl w:val="0"/>
          <w:numId w:val="11"/>
        </w:numPr>
        <w:tabs>
          <w:tab w:val="clear" w:pos="2835"/>
          <w:tab w:val="clear" w:pos="6804"/>
        </w:tabs>
        <w:rPr>
          <w:b/>
          <w:bCs/>
          <w:sz w:val="28"/>
          <w:szCs w:val="28"/>
          <w:u w:val="single"/>
        </w:rPr>
      </w:pPr>
      <w:proofErr w:type="spellStart"/>
      <w:r w:rsidRPr="00105AC8">
        <w:rPr>
          <w:b/>
          <w:bCs/>
          <w:sz w:val="28"/>
          <w:szCs w:val="28"/>
          <w:u w:val="single"/>
        </w:rPr>
        <w:t>Modalités</w:t>
      </w:r>
      <w:proofErr w:type="spellEnd"/>
      <w:r w:rsidRPr="00105AC8">
        <w:rPr>
          <w:b/>
          <w:bCs/>
          <w:sz w:val="28"/>
          <w:szCs w:val="28"/>
          <w:u w:val="single"/>
        </w:rPr>
        <w:t xml:space="preserve"> de </w:t>
      </w:r>
      <w:proofErr w:type="spellStart"/>
      <w:r w:rsidRPr="00105AC8">
        <w:rPr>
          <w:b/>
          <w:bCs/>
          <w:sz w:val="28"/>
          <w:szCs w:val="28"/>
          <w:u w:val="single"/>
        </w:rPr>
        <w:t>participation</w:t>
      </w:r>
      <w:proofErr w:type="spellEnd"/>
    </w:p>
    <w:p w14:paraId="157DE53F" w14:textId="77777777" w:rsidR="000848E8" w:rsidRDefault="000848E8" w:rsidP="000848E8">
      <w:pPr>
        <w:ind w:left="360"/>
        <w:rPr>
          <w:rFonts w:ascii="Arial" w:hAnsi="Arial"/>
        </w:rPr>
      </w:pPr>
    </w:p>
    <w:p w14:paraId="19D05A89" w14:textId="2EE24112" w:rsidR="00105AC8" w:rsidRDefault="000848E8" w:rsidP="00105AC8">
      <w:pPr>
        <w:rPr>
          <w:lang w:val="fr-FR"/>
        </w:rPr>
      </w:pPr>
      <w:r w:rsidRPr="00D00D65">
        <w:rPr>
          <w:lang w:val="fr-FR"/>
        </w:rPr>
        <w:t>Pour participer, les candidats doivent compléter un formulaire de candidature spécifique établi à cet effet. Ce</w:t>
      </w:r>
      <w:r w:rsidRPr="00D00D65">
        <w:rPr>
          <w:i/>
          <w:lang w:val="fr-FR"/>
        </w:rPr>
        <w:t xml:space="preserve"> </w:t>
      </w:r>
      <w:r w:rsidRPr="00D00D65">
        <w:rPr>
          <w:lang w:val="fr-FR"/>
        </w:rPr>
        <w:t>formulaire de</w:t>
      </w:r>
      <w:r w:rsidRPr="00D00D65">
        <w:rPr>
          <w:i/>
          <w:lang w:val="fr-FR"/>
        </w:rPr>
        <w:t xml:space="preserve"> </w:t>
      </w:r>
      <w:bookmarkStart w:id="0" w:name="S17"/>
      <w:bookmarkStart w:id="1" w:name="OP3_zZaVaO8s"/>
      <w:bookmarkEnd w:id="0"/>
      <w:r w:rsidRPr="00D00D65">
        <w:rPr>
          <w:lang w:val="fr-FR"/>
        </w:rPr>
        <w:t xml:space="preserve">candidature </w:t>
      </w:r>
      <w:bookmarkEnd w:id="1"/>
      <w:r w:rsidRPr="00D00D65">
        <w:rPr>
          <w:lang w:val="fr-FR"/>
        </w:rPr>
        <w:t xml:space="preserve">peut être téléchargé à partir du site </w:t>
      </w:r>
      <w:r>
        <w:fldChar w:fldCharType="begin"/>
      </w:r>
      <w:r w:rsidRPr="00FF72DF">
        <w:rPr>
          <w:lang w:val="fr-FR"/>
        </w:rPr>
        <w:instrText>HYPERLINK "http://www.kbs-frb.be"</w:instrText>
      </w:r>
      <w:r>
        <w:fldChar w:fldCharType="separate"/>
      </w:r>
      <w:r w:rsidRPr="00D00D65">
        <w:rPr>
          <w:rStyle w:val="Hyperlink"/>
          <w:lang w:val="fr-FR"/>
        </w:rPr>
        <w:t>www.kbs-frb.be</w:t>
      </w:r>
      <w:r>
        <w:fldChar w:fldCharType="end"/>
      </w:r>
      <w:r w:rsidRPr="00D00D65">
        <w:rPr>
          <w:lang w:val="fr-FR"/>
        </w:rPr>
        <w:t xml:space="preserve"> (faire une recherche sur ‘</w:t>
      </w:r>
      <w:proofErr w:type="spellStart"/>
      <w:r w:rsidRPr="00D00D65">
        <w:rPr>
          <w:lang w:val="fr-FR"/>
        </w:rPr>
        <w:t>Nonkels</w:t>
      </w:r>
      <w:proofErr w:type="spellEnd"/>
      <w:r w:rsidRPr="00D00D65">
        <w:rPr>
          <w:lang w:val="fr-FR"/>
        </w:rPr>
        <w:t>’)</w:t>
      </w:r>
      <w:r w:rsidR="00105AC8">
        <w:rPr>
          <w:lang w:val="fr-FR"/>
        </w:rPr>
        <w:t xml:space="preserve">. </w:t>
      </w:r>
    </w:p>
    <w:p w14:paraId="692DF988" w14:textId="77777777" w:rsidR="000848E8" w:rsidRPr="00D00D65" w:rsidRDefault="000848E8" w:rsidP="000848E8">
      <w:pPr>
        <w:rPr>
          <w:lang w:val="fr-FR"/>
        </w:rPr>
      </w:pPr>
    </w:p>
    <w:p w14:paraId="23CAC65A" w14:textId="77777777" w:rsidR="000848E8" w:rsidRDefault="000848E8" w:rsidP="000848E8">
      <w:pPr>
        <w:spacing w:line="240" w:lineRule="exact"/>
        <w:rPr>
          <w:bCs/>
          <w:lang w:val="fr-BE"/>
        </w:rPr>
      </w:pPr>
      <w:r>
        <w:rPr>
          <w:bCs/>
          <w:lang w:val="fr-BE"/>
        </w:rPr>
        <w:t>Les annexes suivantes seront demandées</w:t>
      </w:r>
      <w:r w:rsidR="00105AC8">
        <w:rPr>
          <w:bCs/>
          <w:lang w:val="fr-BE"/>
        </w:rPr>
        <w:t xml:space="preserve"> (si disponible)</w:t>
      </w:r>
      <w:r>
        <w:rPr>
          <w:bCs/>
          <w:lang w:val="fr-BE"/>
        </w:rPr>
        <w:t xml:space="preserve"> :</w:t>
      </w:r>
    </w:p>
    <w:p w14:paraId="35282C69" w14:textId="77777777" w:rsidR="000848E8" w:rsidRDefault="000848E8" w:rsidP="000848E8">
      <w:pPr>
        <w:spacing w:line="240" w:lineRule="exact"/>
        <w:rPr>
          <w:iCs/>
          <w:lang w:val="fr-BE"/>
        </w:rPr>
      </w:pPr>
    </w:p>
    <w:p w14:paraId="613C7715" w14:textId="77777777" w:rsidR="000848E8" w:rsidRPr="00105AC8" w:rsidRDefault="00105AC8" w:rsidP="00105AC8">
      <w:pPr>
        <w:pStyle w:val="ListParagraph"/>
        <w:numPr>
          <w:ilvl w:val="0"/>
          <w:numId w:val="12"/>
        </w:numPr>
        <w:tabs>
          <w:tab w:val="left" w:pos="720"/>
        </w:tabs>
        <w:spacing w:before="100" w:beforeAutospacing="1" w:after="100" w:afterAutospacing="1" w:line="240" w:lineRule="exact"/>
        <w:rPr>
          <w:rFonts w:eastAsia="Times New Roman"/>
          <w:lang w:val="fr-FR" w:eastAsia="nl-BE"/>
        </w:rPr>
      </w:pPr>
      <w:bookmarkStart w:id="2" w:name="_Hlk29980054"/>
      <w:r>
        <w:rPr>
          <w:rFonts w:eastAsia="Times New Roman"/>
          <w:lang w:val="fr-FR" w:eastAsia="nl-BE"/>
        </w:rPr>
        <w:t>p</w:t>
      </w:r>
      <w:r w:rsidR="000848E8" w:rsidRPr="00105AC8">
        <w:rPr>
          <w:rFonts w:eastAsia="Times New Roman"/>
          <w:lang w:val="fr-FR" w:eastAsia="nl-BE"/>
        </w:rPr>
        <w:t>hotos du projet</w:t>
      </w:r>
      <w:r>
        <w:rPr>
          <w:rFonts w:eastAsia="Times New Roman"/>
          <w:lang w:val="fr-FR" w:eastAsia="nl-BE"/>
        </w:rPr>
        <w:t> ;</w:t>
      </w:r>
    </w:p>
    <w:p w14:paraId="67B150A5" w14:textId="77777777" w:rsidR="000848E8" w:rsidRDefault="000848E8" w:rsidP="000848E8">
      <w:pPr>
        <w:numPr>
          <w:ilvl w:val="0"/>
          <w:numId w:val="12"/>
        </w:numPr>
        <w:tabs>
          <w:tab w:val="left" w:pos="720"/>
        </w:tabs>
        <w:spacing w:before="100" w:beforeAutospacing="1" w:after="100" w:afterAutospacing="1" w:line="240" w:lineRule="exact"/>
        <w:rPr>
          <w:rFonts w:eastAsia="Times New Roman"/>
          <w:lang w:val="fr-FR" w:eastAsia="nl-BE"/>
        </w:rPr>
      </w:pPr>
      <w:r>
        <w:rPr>
          <w:rFonts w:eastAsia="Times New Roman"/>
          <w:lang w:val="fr-FR" w:eastAsia="nl-BE"/>
        </w:rPr>
        <w:t>Curriculum Vitae</w:t>
      </w:r>
      <w:r w:rsidR="00105AC8">
        <w:rPr>
          <w:rFonts w:eastAsia="Times New Roman"/>
          <w:lang w:val="fr-FR" w:eastAsia="nl-BE"/>
        </w:rPr>
        <w:t> ;</w:t>
      </w:r>
    </w:p>
    <w:p w14:paraId="186FB8FD" w14:textId="77777777" w:rsidR="000848E8" w:rsidRPr="00105AC8" w:rsidRDefault="00105AC8" w:rsidP="00105AC8">
      <w:pPr>
        <w:pStyle w:val="ListParagraph"/>
        <w:numPr>
          <w:ilvl w:val="0"/>
          <w:numId w:val="12"/>
        </w:numPr>
        <w:tabs>
          <w:tab w:val="left" w:pos="720"/>
        </w:tabs>
        <w:spacing w:before="100" w:beforeAutospacing="1" w:after="100" w:afterAutospacing="1" w:line="240" w:lineRule="exact"/>
        <w:rPr>
          <w:rFonts w:eastAsia="Times New Roman"/>
          <w:lang w:val="fr-FR" w:eastAsia="nl-BE"/>
        </w:rPr>
      </w:pPr>
      <w:r>
        <w:rPr>
          <w:rFonts w:eastAsia="Times New Roman"/>
          <w:lang w:val="fr-FR"/>
        </w:rPr>
        <w:t>s</w:t>
      </w:r>
      <w:r w:rsidR="000848E8" w:rsidRPr="00105AC8">
        <w:rPr>
          <w:rFonts w:eastAsia="Times New Roman"/>
          <w:lang w:val="fr-FR"/>
        </w:rPr>
        <w:t xml:space="preserve">'il s'agit d'une publication, un résumé, la table des matières et des </w:t>
      </w:r>
      <w:r w:rsidR="000848E8" w:rsidRPr="00105AC8">
        <w:rPr>
          <w:rFonts w:eastAsia="Times New Roman"/>
          <w:lang w:val="fr-FR" w:eastAsia="nl-BE"/>
        </w:rPr>
        <w:t>informations sur le contrat d'édition (max. 1 à 2 pages)</w:t>
      </w:r>
      <w:r>
        <w:rPr>
          <w:rFonts w:eastAsia="Times New Roman"/>
          <w:lang w:val="fr-FR" w:eastAsia="nl-BE"/>
        </w:rPr>
        <w:t> ;</w:t>
      </w:r>
    </w:p>
    <w:p w14:paraId="11187CBB" w14:textId="77777777" w:rsidR="000848E8" w:rsidRPr="00105AC8" w:rsidRDefault="00105AC8" w:rsidP="00105AC8">
      <w:pPr>
        <w:pStyle w:val="ListParagraph"/>
        <w:numPr>
          <w:ilvl w:val="0"/>
          <w:numId w:val="12"/>
        </w:numPr>
        <w:tabs>
          <w:tab w:val="left" w:pos="720"/>
        </w:tabs>
        <w:spacing w:before="100" w:beforeAutospacing="1" w:after="100" w:afterAutospacing="1" w:line="240" w:lineRule="exact"/>
        <w:rPr>
          <w:rFonts w:eastAsia="Times New Roman"/>
          <w:lang w:val="fr-FR" w:eastAsia="nl-BE"/>
        </w:rPr>
      </w:pPr>
      <w:r>
        <w:rPr>
          <w:rFonts w:eastAsia="Times New Roman"/>
          <w:lang w:val="fr-FR" w:eastAsia="nl-BE"/>
        </w:rPr>
        <w:t>s</w:t>
      </w:r>
      <w:r w:rsidR="000848E8" w:rsidRPr="00105AC8">
        <w:rPr>
          <w:rFonts w:eastAsia="Times New Roman"/>
          <w:lang w:val="fr-FR" w:eastAsia="nl-BE"/>
        </w:rPr>
        <w:t>’il s’agit</w:t>
      </w:r>
      <w:r w:rsidR="000848E8" w:rsidRPr="00105AC8">
        <w:rPr>
          <w:rFonts w:eastAsia="Times New Roman"/>
          <w:lang w:val="fr-FR"/>
        </w:rPr>
        <w:t xml:space="preserve"> d'un événement ou d'une exposition, le scénario et </w:t>
      </w:r>
      <w:r w:rsidR="000848E8" w:rsidRPr="00105AC8">
        <w:rPr>
          <w:rFonts w:eastAsia="Times New Roman"/>
          <w:lang w:val="fr-FR" w:eastAsia="nl-BE"/>
        </w:rPr>
        <w:t>les plans</w:t>
      </w:r>
      <w:r>
        <w:rPr>
          <w:rFonts w:eastAsia="Times New Roman"/>
          <w:lang w:val="fr-FR" w:eastAsia="nl-BE"/>
        </w:rPr>
        <w:t>.</w:t>
      </w:r>
    </w:p>
    <w:bookmarkEnd w:id="2"/>
    <w:p w14:paraId="7375DBF6" w14:textId="77777777" w:rsidR="000848E8" w:rsidRPr="00980C78" w:rsidRDefault="000848E8" w:rsidP="000848E8">
      <w:pPr>
        <w:rPr>
          <w:iCs/>
          <w:lang w:val="fr-FR"/>
        </w:rPr>
      </w:pPr>
      <w:r w:rsidRPr="00980C78">
        <w:rPr>
          <w:iCs/>
          <w:lang w:val="fr-FR"/>
        </w:rPr>
        <w:t>Les annexes avec un astérisque sont obligatoires</w:t>
      </w:r>
      <w:r>
        <w:rPr>
          <w:iCs/>
          <w:lang w:val="fr-FR"/>
        </w:rPr>
        <w:t>.</w:t>
      </w:r>
    </w:p>
    <w:p w14:paraId="0B8457E5" w14:textId="77777777" w:rsidR="000848E8" w:rsidRPr="00D00D65" w:rsidRDefault="000848E8" w:rsidP="000848E8">
      <w:pPr>
        <w:rPr>
          <w:lang w:val="fr-FR"/>
        </w:rPr>
      </w:pPr>
    </w:p>
    <w:p w14:paraId="6F2C927A" w14:textId="77777777" w:rsidR="000848E8" w:rsidRPr="00D00D65" w:rsidRDefault="000848E8" w:rsidP="000848E8">
      <w:pPr>
        <w:rPr>
          <w:lang w:val="fr-FR"/>
        </w:rPr>
      </w:pPr>
    </w:p>
    <w:p w14:paraId="1BFC4B8F" w14:textId="77777777" w:rsidR="000848E8" w:rsidRPr="00D00D65" w:rsidRDefault="000848E8" w:rsidP="000848E8">
      <w:pPr>
        <w:rPr>
          <w:b/>
          <w:i/>
          <w:lang w:val="fr-BE"/>
        </w:rPr>
      </w:pPr>
      <w:r w:rsidRPr="00D00D65">
        <w:rPr>
          <w:b/>
          <w:i/>
          <w:lang w:val="fr-BE"/>
        </w:rPr>
        <w:t xml:space="preserve">Pour toute information spécifique : </w:t>
      </w:r>
    </w:p>
    <w:p w14:paraId="38EB5C88" w14:textId="7F6519CD" w:rsidR="000848E8" w:rsidRPr="00A72245" w:rsidRDefault="00FF72DF" w:rsidP="00FF72DF">
      <w:pPr>
        <w:rPr>
          <w:b/>
          <w:i/>
          <w:lang w:val="fr-FR"/>
        </w:rPr>
      </w:pPr>
      <w:r w:rsidRPr="00FF72DF">
        <w:rPr>
          <w:b/>
          <w:i/>
          <w:lang w:val="fr-FR"/>
        </w:rPr>
        <w:t xml:space="preserve">Hanne-Lise Frateur – </w:t>
      </w:r>
      <w:hyperlink r:id="rId11" w:history="1">
        <w:r w:rsidRPr="00FF72DF">
          <w:rPr>
            <w:rStyle w:val="Hyperlink"/>
            <w:b/>
            <w:i/>
            <w:lang w:val="fr-FR"/>
          </w:rPr>
          <w:t>frateur.h@kbs-frb.be</w:t>
        </w:r>
      </w:hyperlink>
      <w:r w:rsidRPr="00FF72DF">
        <w:rPr>
          <w:b/>
          <w:i/>
          <w:lang w:val="fr-FR"/>
        </w:rPr>
        <w:t xml:space="preserve"> - +32 2 883 07 84</w:t>
      </w:r>
    </w:p>
    <w:sectPr w:rsidR="000848E8" w:rsidRPr="00A72245" w:rsidSect="009511DD">
      <w:headerReference w:type="even" r:id="rId12"/>
      <w:headerReference w:type="default" r:id="rId13"/>
      <w:footerReference w:type="even" r:id="rId14"/>
      <w:footerReference w:type="default" r:id="rId15"/>
      <w:headerReference w:type="first" r:id="rId16"/>
      <w:footerReference w:type="first" r:id="rId17"/>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780DE" w14:textId="77777777" w:rsidR="001C2678" w:rsidRDefault="001C2678" w:rsidP="002A52E7">
      <w:r>
        <w:separator/>
      </w:r>
    </w:p>
  </w:endnote>
  <w:endnote w:type="continuationSeparator" w:id="0">
    <w:p w14:paraId="2156DB6B" w14:textId="77777777" w:rsidR="001C2678" w:rsidRDefault="001C2678"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1E23" w14:textId="77777777" w:rsidR="00171491" w:rsidRDefault="00171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35A7" w14:textId="77777777" w:rsidR="00D937EA" w:rsidRPr="00171491" w:rsidRDefault="00171491" w:rsidP="00171491">
    <w:pPr>
      <w:pStyle w:val="Footer"/>
    </w:pPr>
    <w:r>
      <w:rPr>
        <w:noProof/>
        <w:lang w:val="en-US"/>
      </w:rPr>
      <w:drawing>
        <wp:inline distT="0" distB="0" distL="0" distR="0" wp14:anchorId="1BB1A6DE" wp14:editId="095B5C9B">
          <wp:extent cx="4320540" cy="717804"/>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F828" w14:textId="77777777" w:rsidR="00171491" w:rsidRDefault="0017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37C5C" w14:textId="77777777" w:rsidR="001C2678" w:rsidRDefault="001C2678" w:rsidP="002A52E7">
      <w:r>
        <w:separator/>
      </w:r>
    </w:p>
  </w:footnote>
  <w:footnote w:type="continuationSeparator" w:id="0">
    <w:p w14:paraId="0B1A15C2" w14:textId="77777777" w:rsidR="001C2678" w:rsidRDefault="001C2678"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8359" w14:textId="77777777" w:rsidR="00171491" w:rsidRDefault="00171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F2BC"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5051D6CE" wp14:editId="6EAA70AE">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FC6481" w14:textId="77777777" w:rsidR="00314F41" w:rsidRDefault="00314F41" w:rsidP="00F5226E">
                          <w:pPr>
                            <w:pStyle w:val="Default"/>
                            <w:rPr>
                              <w:rFonts w:ascii="Tahoma" w:hAnsi="Tahoma" w:cs="Tahoma"/>
                              <w:b/>
                              <w:sz w:val="32"/>
                              <w:szCs w:val="32"/>
                              <w:lang w:val="nl-BE"/>
                            </w:rPr>
                          </w:pPr>
                        </w:p>
                        <w:p w14:paraId="3DA85333" w14:textId="77777777" w:rsidR="00F5226E" w:rsidRPr="00314F41" w:rsidRDefault="00616098" w:rsidP="00F5226E">
                          <w:pPr>
                            <w:pStyle w:val="Default"/>
                            <w:rPr>
                              <w:rFonts w:ascii="Tahoma" w:hAnsi="Tahoma" w:cs="Tahoma"/>
                              <w:b/>
                              <w:sz w:val="32"/>
                              <w:szCs w:val="32"/>
                              <w:lang w:val="fr-BE"/>
                            </w:rPr>
                          </w:pPr>
                          <w:r w:rsidRPr="00616098">
                            <w:rPr>
                              <w:rFonts w:ascii="Tahoma" w:hAnsi="Tahoma" w:cs="Tahoma"/>
                              <w:b/>
                              <w:sz w:val="32"/>
                              <w:szCs w:val="32"/>
                              <w:lang w:val="fr-BE"/>
                            </w:rPr>
                            <w:t xml:space="preserve">Fonds Jacqueline Delcourt - </w:t>
                          </w:r>
                          <w:proofErr w:type="spellStart"/>
                          <w:r w:rsidRPr="00616098">
                            <w:rPr>
                              <w:rFonts w:ascii="Tahoma" w:hAnsi="Tahoma" w:cs="Tahoma"/>
                              <w:b/>
                              <w:sz w:val="32"/>
                              <w:szCs w:val="32"/>
                              <w:lang w:val="fr-BE"/>
                            </w:rPr>
                            <w:t>Nonkels</w:t>
                          </w:r>
                          <w:proofErr w:type="spellEnd"/>
                        </w:p>
                        <w:p w14:paraId="7D8C970D" w14:textId="77777777" w:rsidR="00F5226E" w:rsidRPr="00314F41" w:rsidRDefault="00F5226E" w:rsidP="00F5226E">
                          <w:pPr>
                            <w:rPr>
                              <w:rFonts w:ascii="Tahoma" w:hAnsi="Tahoma" w:cs="Tahoma"/>
                              <w:color w:val="000000"/>
                              <w:sz w:val="26"/>
                              <w:szCs w:val="26"/>
                              <w:lang w:val="fr-BE"/>
                            </w:rPr>
                          </w:pPr>
                        </w:p>
                        <w:p w14:paraId="158BD186" w14:textId="77777777" w:rsidR="00F5226E" w:rsidRPr="00314F41" w:rsidRDefault="00F5226E" w:rsidP="00F5226E">
                          <w:pPr>
                            <w:jc w:val="center"/>
                            <w:rPr>
                              <w:rFonts w:ascii="Tahoma" w:hAnsi="Tahoma" w:cs="Tahoma"/>
                              <w:color w:val="000000"/>
                              <w:sz w:val="26"/>
                              <w:szCs w:val="26"/>
                              <w:lang w:val="fr-BE"/>
                            </w:rPr>
                          </w:pPr>
                        </w:p>
                        <w:p w14:paraId="2FF1C8A3" w14:textId="77777777" w:rsidR="00F5226E" w:rsidRPr="00314F41" w:rsidRDefault="00F5226E" w:rsidP="00F5226E">
                          <w:pPr>
                            <w:rPr>
                              <w:lang w:val="fr-BE"/>
                            </w:rPr>
                          </w:pPr>
                        </w:p>
                        <w:p w14:paraId="69AAEF93" w14:textId="77777777" w:rsidR="00D937EA" w:rsidRPr="00314F41"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1D6CE"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10FC6481" w14:textId="77777777" w:rsidR="00314F41" w:rsidRDefault="00314F41" w:rsidP="00F5226E">
                    <w:pPr>
                      <w:pStyle w:val="Default"/>
                      <w:rPr>
                        <w:rFonts w:ascii="Tahoma" w:hAnsi="Tahoma" w:cs="Tahoma"/>
                        <w:b/>
                        <w:sz w:val="32"/>
                        <w:szCs w:val="32"/>
                        <w:lang w:val="nl-BE"/>
                      </w:rPr>
                    </w:pPr>
                  </w:p>
                  <w:p w14:paraId="3DA85333" w14:textId="77777777" w:rsidR="00F5226E" w:rsidRPr="00314F41" w:rsidRDefault="00616098" w:rsidP="00F5226E">
                    <w:pPr>
                      <w:pStyle w:val="Default"/>
                      <w:rPr>
                        <w:rFonts w:ascii="Tahoma" w:hAnsi="Tahoma" w:cs="Tahoma"/>
                        <w:b/>
                        <w:sz w:val="32"/>
                        <w:szCs w:val="32"/>
                        <w:lang w:val="fr-BE"/>
                      </w:rPr>
                    </w:pPr>
                    <w:r w:rsidRPr="00616098">
                      <w:rPr>
                        <w:rFonts w:ascii="Tahoma" w:hAnsi="Tahoma" w:cs="Tahoma"/>
                        <w:b/>
                        <w:sz w:val="32"/>
                        <w:szCs w:val="32"/>
                        <w:lang w:val="fr-BE"/>
                      </w:rPr>
                      <w:t xml:space="preserve">Fonds Jacqueline Delcourt - </w:t>
                    </w:r>
                    <w:proofErr w:type="spellStart"/>
                    <w:r w:rsidRPr="00616098">
                      <w:rPr>
                        <w:rFonts w:ascii="Tahoma" w:hAnsi="Tahoma" w:cs="Tahoma"/>
                        <w:b/>
                        <w:sz w:val="32"/>
                        <w:szCs w:val="32"/>
                        <w:lang w:val="fr-BE"/>
                      </w:rPr>
                      <w:t>Nonkels</w:t>
                    </w:r>
                    <w:proofErr w:type="spellEnd"/>
                  </w:p>
                  <w:p w14:paraId="7D8C970D" w14:textId="77777777" w:rsidR="00F5226E" w:rsidRPr="00314F41" w:rsidRDefault="00F5226E" w:rsidP="00F5226E">
                    <w:pPr>
                      <w:rPr>
                        <w:rFonts w:ascii="Tahoma" w:hAnsi="Tahoma" w:cs="Tahoma"/>
                        <w:color w:val="000000"/>
                        <w:sz w:val="26"/>
                        <w:szCs w:val="26"/>
                        <w:lang w:val="fr-BE"/>
                      </w:rPr>
                    </w:pPr>
                  </w:p>
                  <w:p w14:paraId="158BD186" w14:textId="77777777" w:rsidR="00F5226E" w:rsidRPr="00314F41" w:rsidRDefault="00F5226E" w:rsidP="00F5226E">
                    <w:pPr>
                      <w:jc w:val="center"/>
                      <w:rPr>
                        <w:rFonts w:ascii="Tahoma" w:hAnsi="Tahoma" w:cs="Tahoma"/>
                        <w:color w:val="000000"/>
                        <w:sz w:val="26"/>
                        <w:szCs w:val="26"/>
                        <w:lang w:val="fr-BE"/>
                      </w:rPr>
                    </w:pPr>
                  </w:p>
                  <w:p w14:paraId="2FF1C8A3" w14:textId="77777777" w:rsidR="00F5226E" w:rsidRPr="00314F41" w:rsidRDefault="00F5226E" w:rsidP="00F5226E">
                    <w:pPr>
                      <w:rPr>
                        <w:lang w:val="fr-BE"/>
                      </w:rPr>
                    </w:pPr>
                  </w:p>
                  <w:p w14:paraId="69AAEF93" w14:textId="77777777" w:rsidR="00D937EA" w:rsidRPr="00314F41" w:rsidRDefault="00D937EA">
                    <w:pPr>
                      <w:rPr>
                        <w:lang w:val="fr-BE"/>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1913" w14:textId="77777777" w:rsidR="00171491" w:rsidRDefault="00171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595A2594"/>
    <w:multiLevelType w:val="hybridMultilevel"/>
    <w:tmpl w:val="5A70CD8E"/>
    <w:lvl w:ilvl="0" w:tplc="719838FA">
      <w:start w:val="1"/>
      <w:numFmt w:val="upperLetter"/>
      <w:lvlText w:val="%1."/>
      <w:lvlJc w:val="left"/>
      <w:pPr>
        <w:tabs>
          <w:tab w:val="num" w:pos="720"/>
        </w:tabs>
        <w:ind w:left="720" w:hanging="360"/>
      </w:pPr>
      <w:rPr>
        <w:b/>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972051161">
    <w:abstractNumId w:val="0"/>
  </w:num>
  <w:num w:numId="2" w16cid:durableId="446394937">
    <w:abstractNumId w:val="1"/>
  </w:num>
  <w:num w:numId="3" w16cid:durableId="1413088271">
    <w:abstractNumId w:val="2"/>
  </w:num>
  <w:num w:numId="4" w16cid:durableId="195387836">
    <w:abstractNumId w:val="3"/>
  </w:num>
  <w:num w:numId="5" w16cid:durableId="397097029">
    <w:abstractNumId w:val="9"/>
  </w:num>
  <w:num w:numId="6" w16cid:durableId="1387073413">
    <w:abstractNumId w:val="8"/>
  </w:num>
  <w:num w:numId="7" w16cid:durableId="1897399370">
    <w:abstractNumId w:val="6"/>
  </w:num>
  <w:num w:numId="8" w16cid:durableId="131703287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913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1768411">
    <w:abstractNumId w:val="5"/>
  </w:num>
  <w:num w:numId="11" w16cid:durableId="1973439218">
    <w:abstractNumId w:val="4"/>
  </w:num>
  <w:num w:numId="12" w16cid:durableId="1827817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48E8"/>
    <w:rsid w:val="00020F01"/>
    <w:rsid w:val="00033D71"/>
    <w:rsid w:val="000848E8"/>
    <w:rsid w:val="000979E1"/>
    <w:rsid w:val="000D00EC"/>
    <w:rsid w:val="000E73CC"/>
    <w:rsid w:val="00105AC8"/>
    <w:rsid w:val="00122878"/>
    <w:rsid w:val="00162A63"/>
    <w:rsid w:val="00171491"/>
    <w:rsid w:val="00171CC9"/>
    <w:rsid w:val="001C2678"/>
    <w:rsid w:val="001F652F"/>
    <w:rsid w:val="00206EC5"/>
    <w:rsid w:val="00272D40"/>
    <w:rsid w:val="00293858"/>
    <w:rsid w:val="002A52E7"/>
    <w:rsid w:val="002C372A"/>
    <w:rsid w:val="00314F41"/>
    <w:rsid w:val="00323914"/>
    <w:rsid w:val="00331A16"/>
    <w:rsid w:val="00392206"/>
    <w:rsid w:val="003A0C3D"/>
    <w:rsid w:val="004558A5"/>
    <w:rsid w:val="004672C6"/>
    <w:rsid w:val="004C6F38"/>
    <w:rsid w:val="004F0DE8"/>
    <w:rsid w:val="005A7B54"/>
    <w:rsid w:val="00610DA4"/>
    <w:rsid w:val="00616098"/>
    <w:rsid w:val="00626E1A"/>
    <w:rsid w:val="00630EE6"/>
    <w:rsid w:val="00647836"/>
    <w:rsid w:val="00741E1B"/>
    <w:rsid w:val="00781000"/>
    <w:rsid w:val="007F33A9"/>
    <w:rsid w:val="008309FD"/>
    <w:rsid w:val="008C70D0"/>
    <w:rsid w:val="008D0B53"/>
    <w:rsid w:val="008D2841"/>
    <w:rsid w:val="009511DD"/>
    <w:rsid w:val="009B0E73"/>
    <w:rsid w:val="009C1505"/>
    <w:rsid w:val="00A17B14"/>
    <w:rsid w:val="00A4275D"/>
    <w:rsid w:val="00A72245"/>
    <w:rsid w:val="00A958E5"/>
    <w:rsid w:val="00AC3007"/>
    <w:rsid w:val="00AE19A7"/>
    <w:rsid w:val="00C072BC"/>
    <w:rsid w:val="00C101A8"/>
    <w:rsid w:val="00C64BA2"/>
    <w:rsid w:val="00CC298D"/>
    <w:rsid w:val="00D06A6A"/>
    <w:rsid w:val="00D17D80"/>
    <w:rsid w:val="00D3015C"/>
    <w:rsid w:val="00D937EA"/>
    <w:rsid w:val="00E24DBC"/>
    <w:rsid w:val="00E52F7D"/>
    <w:rsid w:val="00E63814"/>
    <w:rsid w:val="00E65BD8"/>
    <w:rsid w:val="00E86AAE"/>
    <w:rsid w:val="00E941E5"/>
    <w:rsid w:val="00ED3A4B"/>
    <w:rsid w:val="00F5226E"/>
    <w:rsid w:val="00F529F0"/>
    <w:rsid w:val="00FF72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35FEB7"/>
  <w14:defaultImageDpi w14:val="300"/>
  <w15:docId w15:val="{BDA5E153-BC59-42D7-8DBD-691A8758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8E8"/>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nhideWhenUsed/>
    <w:rsid w:val="002A52E7"/>
    <w:pPr>
      <w:tabs>
        <w:tab w:val="center" w:pos="4320"/>
        <w:tab w:val="right" w:pos="8640"/>
      </w:tabs>
    </w:pPr>
  </w:style>
  <w:style w:type="character" w:customStyle="1" w:styleId="FooterChar">
    <w:name w:val="Footer Char"/>
    <w:basedOn w:val="DefaultParagraphFont"/>
    <w:link w:val="Footer"/>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character" w:styleId="UnresolvedMention">
    <w:name w:val="Unresolved Mention"/>
    <w:basedOn w:val="DefaultParagraphFont"/>
    <w:uiPriority w:val="99"/>
    <w:semiHidden/>
    <w:unhideWhenUsed/>
    <w:rsid w:val="00105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teur.h@kbs-frb.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7" ma:contentTypeDescription="Create a new document." ma:contentTypeScope="" ma:versionID="5247696e1e79c79e016d7006df8aac8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3cce91a7bf1f6a2deb9354c9bd47ab31"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Props1.xml><?xml version="1.0" encoding="utf-8"?>
<ds:datastoreItem xmlns:ds="http://schemas.openxmlformats.org/officeDocument/2006/customXml" ds:itemID="{E20DF88A-2817-47F9-8D04-4CEADA96A260}">
  <ds:schemaRefs>
    <ds:schemaRef ds:uri="http://schemas.openxmlformats.org/officeDocument/2006/bibliography"/>
  </ds:schemaRefs>
</ds:datastoreItem>
</file>

<file path=customXml/itemProps2.xml><?xml version="1.0" encoding="utf-8"?>
<ds:datastoreItem xmlns:ds="http://schemas.openxmlformats.org/officeDocument/2006/customXml" ds:itemID="{6E3C2056-9D5C-4678-9E2B-AA8E764EB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DBCBC-D709-4884-817F-ABBF5BDDFFB3}">
  <ds:schemaRefs>
    <ds:schemaRef ds:uri="http://schemas.microsoft.com/sharepoint/v3/contenttype/forms"/>
  </ds:schemaRefs>
</ds:datastoreItem>
</file>

<file path=customXml/itemProps4.xml><?xml version="1.0" encoding="utf-8"?>
<ds:datastoreItem xmlns:ds="http://schemas.openxmlformats.org/officeDocument/2006/customXml" ds:itemID="{297BE819-1E9E-41E0-B3B8-C06CF993415E}">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Van Cauter Asley</cp:lastModifiedBy>
  <cp:revision>11</cp:revision>
  <cp:lastPrinted>2013-09-10T06:45:00Z</cp:lastPrinted>
  <dcterms:created xsi:type="dcterms:W3CDTF">2020-01-15T09:46:00Z</dcterms:created>
  <dcterms:modified xsi:type="dcterms:W3CDTF">2025-05-16T16:25:00Z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1388200</vt:r8>
  </property>
  <property fmtid="{D5CDD505-2E9C-101B-9397-08002B2CF9AE}" pid="4" name="MediaServiceImageTags">
    <vt:lpwstr/>
  </property>
</Properties>
</file>