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5539A" w14:textId="77777777" w:rsidR="00A87026" w:rsidRPr="00A87026" w:rsidRDefault="00A87026" w:rsidP="00A87026">
      <w:pPr>
        <w:rPr>
          <w:b/>
          <w:bCs/>
          <w:sz w:val="40"/>
          <w:szCs w:val="40"/>
        </w:rPr>
      </w:pPr>
      <w:r w:rsidRPr="00A87026">
        <w:rPr>
          <w:b/>
          <w:bCs/>
          <w:sz w:val="40"/>
          <w:szCs w:val="40"/>
        </w:rPr>
        <w:t xml:space="preserve">Structure and Dynamics of the </w:t>
      </w:r>
      <w:proofErr w:type="spellStart"/>
      <w:r w:rsidRPr="00A87026">
        <w:rPr>
          <w:b/>
          <w:bCs/>
          <w:sz w:val="40"/>
          <w:szCs w:val="40"/>
        </w:rPr>
        <w:t>BELville</w:t>
      </w:r>
      <w:proofErr w:type="spellEnd"/>
      <w:r w:rsidRPr="00A87026">
        <w:rPr>
          <w:b/>
          <w:bCs/>
          <w:sz w:val="40"/>
          <w:szCs w:val="40"/>
        </w:rPr>
        <w:t xml:space="preserve"> Workshop</w:t>
      </w:r>
    </w:p>
    <w:p w14:paraId="6A33244B" w14:textId="32583023" w:rsidR="00A87026" w:rsidRDefault="00A87026" w:rsidP="00A87026">
      <w:r>
        <w:t xml:space="preserve">Gathered around a large installation representing a small town with a few buildings, students are tasked with developing it. Short animated films present dilemmas: “At this location in the center of </w:t>
      </w:r>
      <w:proofErr w:type="spellStart"/>
      <w:r>
        <w:t>BELville</w:t>
      </w:r>
      <w:proofErr w:type="spellEnd"/>
      <w:r>
        <w:t>, would you like to place a tree-lined park or a square that can accommodate a basketball court and terraces?”</w:t>
      </w:r>
      <w:r>
        <w:t xml:space="preserve"> </w:t>
      </w:r>
      <w:r>
        <w:t xml:space="preserve">Students discuss in small groups </w:t>
      </w:r>
      <w:r>
        <w:t>and g</w:t>
      </w:r>
      <w:r>
        <w:t xml:space="preserve">uided by a </w:t>
      </w:r>
      <w:proofErr w:type="spellStart"/>
      <w:r>
        <w:t>BELvue</w:t>
      </w:r>
      <w:proofErr w:type="spellEnd"/>
      <w:r>
        <w:t xml:space="preserve"> facilitator, and then make a collective decision. They place the chosen element in their town. Depending on their decision, three parameters evolve: budget, well-being, and climate.</w:t>
      </w:r>
    </w:p>
    <w:p w14:paraId="0A458B02" w14:textId="090DD46D" w:rsidR="00A87026" w:rsidRDefault="00A87026" w:rsidP="00A87026">
      <w:r>
        <w:t xml:space="preserve">The game’s dynamics </w:t>
      </w:r>
      <w:proofErr w:type="spellStart"/>
      <w:r>
        <w:t>mobili</w:t>
      </w:r>
      <w:r w:rsidR="00DB2CA8">
        <w:t>s</w:t>
      </w:r>
      <w:r>
        <w:t>e</w:t>
      </w:r>
      <w:proofErr w:type="spellEnd"/>
      <w:r>
        <w:t xml:space="preserve"> different and complementary skills present in a group: expressing opinions, listening to other points</w:t>
      </w:r>
      <w:r w:rsidR="00DB2CA8">
        <w:t xml:space="preserve"> of view</w:t>
      </w:r>
      <w:r>
        <w:t xml:space="preserve">, and arguing respectfully. More creative profiles are </w:t>
      </w:r>
      <w:proofErr w:type="spellStart"/>
      <w:r>
        <w:t>utili</w:t>
      </w:r>
      <w:r w:rsidR="00DB2CA8">
        <w:t>s</w:t>
      </w:r>
      <w:r>
        <w:t>ed</w:t>
      </w:r>
      <w:proofErr w:type="spellEnd"/>
      <w:r>
        <w:t xml:space="preserve"> in the </w:t>
      </w:r>
      <w:proofErr w:type="spellStart"/>
      <w:r>
        <w:t>personali</w:t>
      </w:r>
      <w:r w:rsidR="00DB2CA8">
        <w:t>s</w:t>
      </w:r>
      <w:r>
        <w:t>ation</w:t>
      </w:r>
      <w:proofErr w:type="spellEnd"/>
      <w:r>
        <w:t xml:space="preserve"> of the town itself, by assembling buildings or giving them the shape of their choice.</w:t>
      </w:r>
    </w:p>
    <w:p w14:paraId="788590E4" w14:textId="77777777" w:rsidR="00A87026" w:rsidRDefault="00A87026" w:rsidP="00A87026">
      <w:r>
        <w:t>Several exercises are implemented to avoid decision-making by voting. This way, there are no opposing camps. Decisions are made collectively, and the group moves forward together in one direction.</w:t>
      </w:r>
    </w:p>
    <w:p w14:paraId="24345C86" w14:textId="77777777" w:rsidR="00A87026" w:rsidRDefault="00A87026" w:rsidP="00A87026">
      <w:r>
        <w:t>Some questions are more specific: should we accept high-voltage power lines? Do we prefer a charging station for electric cars or an electric bus station? Do we accept the construction of a port that can accommodate cruise ships? Students are then divided into expert committees. They make their decision after working with various sources: scientific study results, media articles, but also reactions and comments from social networks.</w:t>
      </w:r>
    </w:p>
    <w:p w14:paraId="0D5D4C94" w14:textId="77777777" w:rsidR="00A87026" w:rsidRDefault="00A87026" w:rsidP="00A87026">
      <w:r>
        <w:t xml:space="preserve">Another unique aspect of </w:t>
      </w:r>
      <w:proofErr w:type="spellStart"/>
      <w:r>
        <w:t>BELville</w:t>
      </w:r>
      <w:proofErr w:type="spellEnd"/>
      <w:r>
        <w:t xml:space="preserve"> is that it pushes students to project themselves into the future. Dilemmas are presented with time jumps: 10 years later, then another 5 years later. The group also receives “news alerts”: heavy rainfall or a heatwave hits the entire country… Will these events impact </w:t>
      </w:r>
      <w:proofErr w:type="spellStart"/>
      <w:r>
        <w:t>BELville</w:t>
      </w:r>
      <w:proofErr w:type="spellEnd"/>
      <w:r>
        <w:t>?</w:t>
      </w:r>
    </w:p>
    <w:p w14:paraId="3581FC58" w14:textId="77777777" w:rsidR="00A87026" w:rsidRDefault="00A87026" w:rsidP="00A87026">
      <w:r>
        <w:t>At three points during the workshop, questions focus on personal decisions: you need to go to Berlin, do you take the plane or the night train? Do you buy your new trousers online or at the second-hand shop in the city center? Do you choose a vegetarian box or one with meat? Each student must then make an individual decision. The majority choice influences the parameters. These steps show students that collective decisions are not the only ones that have an impact; the sum of individual decisions also matters.</w:t>
      </w:r>
    </w:p>
    <w:p w14:paraId="50510984" w14:textId="77777777" w:rsidR="00A87026" w:rsidRDefault="00A87026" w:rsidP="00A87026">
      <w:r>
        <w:t xml:space="preserve">At the end of the workshop, an assessment is made based on the three parameters. Is </w:t>
      </w:r>
      <w:proofErr w:type="spellStart"/>
      <w:r>
        <w:t>BELville</w:t>
      </w:r>
      <w:proofErr w:type="spellEnd"/>
      <w:r>
        <w:t xml:space="preserve"> a pleasant place to live? Have recent climate disasters caused damage? How are the town’s finances? This assessment is discussed with the students. They are invited to give their opinions and feedback on the workshop and the topics covered.</w:t>
      </w:r>
    </w:p>
    <w:p w14:paraId="688FA726" w14:textId="77777777" w:rsidR="00A87026" w:rsidRPr="00DB2CA8" w:rsidRDefault="00A87026" w:rsidP="00A87026">
      <w:pPr>
        <w:rPr>
          <w:b/>
          <w:bCs/>
        </w:rPr>
      </w:pPr>
      <w:r w:rsidRPr="00DB2CA8">
        <w:rPr>
          <w:b/>
          <w:bCs/>
        </w:rPr>
        <w:t>Practical Information</w:t>
      </w:r>
    </w:p>
    <w:p w14:paraId="27392699" w14:textId="77777777" w:rsidR="00DB2CA8" w:rsidRDefault="00A87026" w:rsidP="00A87026">
      <w:pPr>
        <w:pStyle w:val="ListParagraph"/>
        <w:numPr>
          <w:ilvl w:val="0"/>
          <w:numId w:val="1"/>
        </w:numPr>
      </w:pPr>
      <w:proofErr w:type="spellStart"/>
      <w:r>
        <w:t>BELville</w:t>
      </w:r>
      <w:proofErr w:type="spellEnd"/>
      <w:r>
        <w:t>, a workshop on climate citizenshi</w:t>
      </w:r>
      <w:r w:rsidR="00DB2CA8">
        <w:t>p.</w:t>
      </w:r>
    </w:p>
    <w:p w14:paraId="1DFCCCCD" w14:textId="77777777" w:rsidR="00DB2CA8" w:rsidRDefault="00A87026" w:rsidP="00A87026">
      <w:pPr>
        <w:pStyle w:val="ListParagraph"/>
        <w:numPr>
          <w:ilvl w:val="0"/>
          <w:numId w:val="1"/>
        </w:numPr>
      </w:pPr>
      <w:r>
        <w:t>For 2nd and 3rd grade secondary school classes, all orientations combined, starting October 2024.</w:t>
      </w:r>
    </w:p>
    <w:p w14:paraId="094F0F9C" w14:textId="77777777" w:rsidR="00DB2CA8" w:rsidRDefault="00A87026" w:rsidP="00A87026">
      <w:pPr>
        <w:pStyle w:val="ListParagraph"/>
        <w:numPr>
          <w:ilvl w:val="0"/>
          <w:numId w:val="1"/>
        </w:numPr>
      </w:pPr>
      <w:r>
        <w:t xml:space="preserve">The workshop takes place at the </w:t>
      </w:r>
      <w:proofErr w:type="spellStart"/>
      <w:r>
        <w:t>BELvue</w:t>
      </w:r>
      <w:proofErr w:type="spellEnd"/>
      <w:r>
        <w:t xml:space="preserve"> Museum in Brussels. It is led by a </w:t>
      </w:r>
      <w:proofErr w:type="spellStart"/>
      <w:r>
        <w:t>BELvue</w:t>
      </w:r>
      <w:proofErr w:type="spellEnd"/>
      <w:r>
        <w:t xml:space="preserve"> facilitator.</w:t>
      </w:r>
    </w:p>
    <w:p w14:paraId="56577F58" w14:textId="77777777" w:rsidR="00DB2CA8" w:rsidRDefault="00A87026" w:rsidP="00A87026">
      <w:pPr>
        <w:pStyle w:val="ListParagraph"/>
        <w:numPr>
          <w:ilvl w:val="0"/>
          <w:numId w:val="1"/>
        </w:numPr>
      </w:pPr>
      <w:r>
        <w:lastRenderedPageBreak/>
        <w:t>Duration: 3 hours</w:t>
      </w:r>
    </w:p>
    <w:p w14:paraId="770F9A0A" w14:textId="77777777" w:rsidR="00DB2CA8" w:rsidRDefault="00A87026" w:rsidP="00A87026">
      <w:pPr>
        <w:pStyle w:val="ListParagraph"/>
        <w:numPr>
          <w:ilvl w:val="0"/>
          <w:numId w:val="1"/>
        </w:numPr>
      </w:pPr>
      <w:r>
        <w:t>Minimum 12, maximum 24 students</w:t>
      </w:r>
    </w:p>
    <w:p w14:paraId="530F7172" w14:textId="77777777" w:rsidR="00DB2CA8" w:rsidRDefault="00A87026" w:rsidP="00A87026">
      <w:pPr>
        <w:pStyle w:val="ListParagraph"/>
        <w:numPr>
          <w:ilvl w:val="0"/>
          <w:numId w:val="1"/>
        </w:numPr>
      </w:pPr>
      <w:r>
        <w:t>Starting early October, on fixed dates during the school year</w:t>
      </w:r>
    </w:p>
    <w:p w14:paraId="1DAF9555" w14:textId="77777777" w:rsidR="00DB2CA8" w:rsidRDefault="00A87026" w:rsidP="00A87026">
      <w:pPr>
        <w:pStyle w:val="ListParagraph"/>
        <w:numPr>
          <w:ilvl w:val="0"/>
          <w:numId w:val="1"/>
        </w:numPr>
      </w:pPr>
      <w:r>
        <w:t>Free of charge</w:t>
      </w:r>
    </w:p>
    <w:p w14:paraId="02911E61" w14:textId="115266C8" w:rsidR="00A87026" w:rsidRDefault="00A87026" w:rsidP="00A87026">
      <w:pPr>
        <w:pStyle w:val="ListParagraph"/>
        <w:numPr>
          <w:ilvl w:val="0"/>
          <w:numId w:val="1"/>
        </w:numPr>
      </w:pPr>
      <w:r>
        <w:t xml:space="preserve">Information and reservations: </w:t>
      </w:r>
      <w:hyperlink r:id="rId5" w:history="1">
        <w:r w:rsidR="00DB2CA8" w:rsidRPr="00927F4B">
          <w:rPr>
            <w:rStyle w:val="Hyperlink"/>
          </w:rPr>
          <w:t>https://www.belvue.be/fr/activities/belville</w:t>
        </w:r>
      </w:hyperlink>
      <w:r w:rsidR="00DB2CA8">
        <w:t xml:space="preserve"> </w:t>
      </w:r>
    </w:p>
    <w:p w14:paraId="2CD066BC" w14:textId="00131079" w:rsidR="0036155F" w:rsidRDefault="00A87026" w:rsidP="00A87026">
      <w:proofErr w:type="spellStart"/>
      <w:r>
        <w:t>BELville</w:t>
      </w:r>
      <w:proofErr w:type="spellEnd"/>
      <w:r>
        <w:t xml:space="preserve"> was developed by the </w:t>
      </w:r>
      <w:proofErr w:type="spellStart"/>
      <w:r>
        <w:t>BELvue</w:t>
      </w:r>
      <w:proofErr w:type="spellEnd"/>
      <w:r>
        <w:t xml:space="preserve"> educational service, at the initiative of the ‘Democracy’ and ‘Climate, Environment, and Biodiversity’ program</w:t>
      </w:r>
      <w:r w:rsidR="00DB2CA8">
        <w:t>me</w:t>
      </w:r>
      <w:r>
        <w:t>s of the King Baudouin Foundation. The creation of the game was entrusted to Pièce Montée.</w:t>
      </w:r>
    </w:p>
    <w:sectPr w:rsidR="0036155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360E1"/>
    <w:multiLevelType w:val="hybridMultilevel"/>
    <w:tmpl w:val="E3DE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71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26"/>
    <w:rsid w:val="0036155F"/>
    <w:rsid w:val="00987A29"/>
    <w:rsid w:val="00A87026"/>
    <w:rsid w:val="00CD713E"/>
    <w:rsid w:val="00DB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2EBA"/>
  <w15:chartTrackingRefBased/>
  <w15:docId w15:val="{75E2D8E4-BB91-4FC3-BF81-AF15B331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026"/>
    <w:rPr>
      <w:rFonts w:eastAsiaTheme="majorEastAsia" w:cstheme="majorBidi"/>
      <w:color w:val="272727" w:themeColor="text1" w:themeTint="D8"/>
    </w:rPr>
  </w:style>
  <w:style w:type="paragraph" w:styleId="Title">
    <w:name w:val="Title"/>
    <w:basedOn w:val="Normal"/>
    <w:next w:val="Normal"/>
    <w:link w:val="TitleChar"/>
    <w:uiPriority w:val="10"/>
    <w:qFormat/>
    <w:rsid w:val="00A87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026"/>
    <w:pPr>
      <w:spacing w:before="160"/>
      <w:jc w:val="center"/>
    </w:pPr>
    <w:rPr>
      <w:i/>
      <w:iCs/>
      <w:color w:val="404040" w:themeColor="text1" w:themeTint="BF"/>
    </w:rPr>
  </w:style>
  <w:style w:type="character" w:customStyle="1" w:styleId="QuoteChar">
    <w:name w:val="Quote Char"/>
    <w:basedOn w:val="DefaultParagraphFont"/>
    <w:link w:val="Quote"/>
    <w:uiPriority w:val="29"/>
    <w:rsid w:val="00A87026"/>
    <w:rPr>
      <w:i/>
      <w:iCs/>
      <w:color w:val="404040" w:themeColor="text1" w:themeTint="BF"/>
    </w:rPr>
  </w:style>
  <w:style w:type="paragraph" w:styleId="ListParagraph">
    <w:name w:val="List Paragraph"/>
    <w:basedOn w:val="Normal"/>
    <w:uiPriority w:val="34"/>
    <w:qFormat/>
    <w:rsid w:val="00A87026"/>
    <w:pPr>
      <w:ind w:left="720"/>
      <w:contextualSpacing/>
    </w:pPr>
  </w:style>
  <w:style w:type="character" w:styleId="IntenseEmphasis">
    <w:name w:val="Intense Emphasis"/>
    <w:basedOn w:val="DefaultParagraphFont"/>
    <w:uiPriority w:val="21"/>
    <w:qFormat/>
    <w:rsid w:val="00A87026"/>
    <w:rPr>
      <w:i/>
      <w:iCs/>
      <w:color w:val="0F4761" w:themeColor="accent1" w:themeShade="BF"/>
    </w:rPr>
  </w:style>
  <w:style w:type="paragraph" w:styleId="IntenseQuote">
    <w:name w:val="Intense Quote"/>
    <w:basedOn w:val="Normal"/>
    <w:next w:val="Normal"/>
    <w:link w:val="IntenseQuoteChar"/>
    <w:uiPriority w:val="30"/>
    <w:qFormat/>
    <w:rsid w:val="00A87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026"/>
    <w:rPr>
      <w:i/>
      <w:iCs/>
      <w:color w:val="0F4761" w:themeColor="accent1" w:themeShade="BF"/>
    </w:rPr>
  </w:style>
  <w:style w:type="character" w:styleId="IntenseReference">
    <w:name w:val="Intense Reference"/>
    <w:basedOn w:val="DefaultParagraphFont"/>
    <w:uiPriority w:val="32"/>
    <w:qFormat/>
    <w:rsid w:val="00A87026"/>
    <w:rPr>
      <w:b/>
      <w:bCs/>
      <w:smallCaps/>
      <w:color w:val="0F4761" w:themeColor="accent1" w:themeShade="BF"/>
      <w:spacing w:val="5"/>
    </w:rPr>
  </w:style>
  <w:style w:type="character" w:styleId="Hyperlink">
    <w:name w:val="Hyperlink"/>
    <w:basedOn w:val="DefaultParagraphFont"/>
    <w:uiPriority w:val="99"/>
    <w:unhideWhenUsed/>
    <w:rsid w:val="00DB2CA8"/>
    <w:rPr>
      <w:color w:val="467886" w:themeColor="hyperlink"/>
      <w:u w:val="single"/>
    </w:rPr>
  </w:style>
  <w:style w:type="character" w:styleId="UnresolvedMention">
    <w:name w:val="Unresolved Mention"/>
    <w:basedOn w:val="DefaultParagraphFont"/>
    <w:uiPriority w:val="99"/>
    <w:semiHidden/>
    <w:unhideWhenUsed/>
    <w:rsid w:val="00DB2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lvue.be/fr/activities/belvill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993E35078A34895138CE968D9D58E" ma:contentTypeVersion="18" ma:contentTypeDescription="Create a new document." ma:contentTypeScope="" ma:versionID="d14e5d12bf4c2ace38d2ea70603acd25">
  <xsd:schema xmlns:xsd="http://www.w3.org/2001/XMLSchema" xmlns:xs="http://www.w3.org/2001/XMLSchema" xmlns:p="http://schemas.microsoft.com/office/2006/metadata/properties" xmlns:ns2="fe1d2ff8-8993-4204-80b9-2ef2bdb15efa" xmlns:ns3="b727a705-6597-4c6c-80b0-2791b4fc3242" targetNamespace="http://schemas.microsoft.com/office/2006/metadata/properties" ma:root="true" ma:fieldsID="745a2f9ae4c63ac3e5923ea29a87592a" ns2:_="" ns3:_="">
    <xsd:import namespace="fe1d2ff8-8993-4204-80b9-2ef2bdb15efa"/>
    <xsd:import namespace="b727a705-6597-4c6c-80b0-2791b4fc32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d2ff8-8993-4204-80b9-2ef2bdb15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7a705-6597-4c6c-80b0-2791b4fc32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ac09f3-b46f-4c45-87f0-bb02100c87e4}" ma:internalName="TaxCatchAll" ma:showField="CatchAllData" ma:web="b727a705-6597-4c6c-80b0-2791b4fc3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1d2ff8-8993-4204-80b9-2ef2bdb15efa">
      <Terms xmlns="http://schemas.microsoft.com/office/infopath/2007/PartnerControls"/>
    </lcf76f155ced4ddcb4097134ff3c332f>
    <TaxCatchAll xmlns="b727a705-6597-4c6c-80b0-2791b4fc3242" xsi:nil="true"/>
  </documentManagement>
</p:properties>
</file>

<file path=customXml/itemProps1.xml><?xml version="1.0" encoding="utf-8"?>
<ds:datastoreItem xmlns:ds="http://schemas.openxmlformats.org/officeDocument/2006/customXml" ds:itemID="{D3C79BDE-59C5-4CE5-A73E-8AC62D163F44}"/>
</file>

<file path=customXml/itemProps2.xml><?xml version="1.0" encoding="utf-8"?>
<ds:datastoreItem xmlns:ds="http://schemas.openxmlformats.org/officeDocument/2006/customXml" ds:itemID="{7C8F958F-F9BA-4686-84BE-9A5C34ECD6C1}"/>
</file>

<file path=customXml/itemProps3.xml><?xml version="1.0" encoding="utf-8"?>
<ds:datastoreItem xmlns:ds="http://schemas.openxmlformats.org/officeDocument/2006/customXml" ds:itemID="{48CA8907-C7E1-479E-B7F7-B779922E038B}"/>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Noppen Thierry</dc:creator>
  <cp:keywords/>
  <dc:description/>
  <cp:lastModifiedBy>Van Noppen Thierry</cp:lastModifiedBy>
  <cp:revision>1</cp:revision>
  <dcterms:created xsi:type="dcterms:W3CDTF">2024-09-24T10:07:00Z</dcterms:created>
  <dcterms:modified xsi:type="dcterms:W3CDTF">2024-09-24T11:58:00Z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0x010100B0E993E35078A34895138CE968D9D58E</vt:lpwstr>
  </property>
</Properties>
</file>